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92" w:rsidRPr="005665DA" w:rsidRDefault="00371B92" w:rsidP="005665DA">
      <w:pPr>
        <w:pStyle w:val="PlainText"/>
        <w:tabs>
          <w:tab w:val="left" w:pos="567"/>
        </w:tabs>
        <w:spacing w:before="100" w:beforeAutospacing="1" w:after="120" w:line="300" w:lineRule="auto"/>
        <w:rPr>
          <w:rFonts w:ascii="Arial" w:hAnsi="Arial" w:cs="Arial"/>
          <w:sz w:val="24"/>
          <w:szCs w:val="24"/>
        </w:rPr>
      </w:pPr>
    </w:p>
    <w:p w:rsidR="00371B92" w:rsidRPr="005665DA" w:rsidRDefault="00371B92" w:rsidP="005665DA">
      <w:pPr>
        <w:pStyle w:val="PlainText"/>
        <w:tabs>
          <w:tab w:val="left" w:pos="567"/>
        </w:tabs>
        <w:spacing w:before="100" w:beforeAutospacing="1" w:after="120" w:line="300" w:lineRule="auto"/>
        <w:rPr>
          <w:rFonts w:ascii="Arial" w:hAnsi="Arial" w:cs="Arial"/>
          <w:b/>
          <w:sz w:val="24"/>
          <w:szCs w:val="24"/>
        </w:rPr>
      </w:pPr>
    </w:p>
    <w:p w:rsidR="00371B92" w:rsidRPr="005665DA" w:rsidRDefault="00371B92" w:rsidP="005665DA">
      <w:pPr>
        <w:pStyle w:val="PlainText"/>
        <w:tabs>
          <w:tab w:val="left" w:pos="567"/>
        </w:tabs>
        <w:spacing w:before="100" w:beforeAutospacing="1" w:after="120" w:line="300" w:lineRule="auto"/>
        <w:rPr>
          <w:rFonts w:ascii="Arial" w:hAnsi="Arial" w:cs="Arial"/>
          <w:b/>
          <w:sz w:val="24"/>
          <w:szCs w:val="24"/>
        </w:rPr>
      </w:pPr>
    </w:p>
    <w:p w:rsidR="000B0FBF" w:rsidRPr="005665DA" w:rsidRDefault="007A1858" w:rsidP="005665DA">
      <w:pPr>
        <w:pStyle w:val="PlainText"/>
        <w:tabs>
          <w:tab w:val="left" w:pos="567"/>
        </w:tabs>
        <w:spacing w:before="100" w:beforeAutospacing="1" w:after="120" w:line="300" w:lineRule="auto"/>
        <w:rPr>
          <w:rFonts w:ascii="Arial" w:hAnsi="Arial" w:cs="Arial"/>
          <w:b/>
          <w:sz w:val="24"/>
          <w:szCs w:val="24"/>
        </w:rPr>
      </w:pPr>
      <w:r w:rsidRPr="005665DA">
        <w:rPr>
          <w:rFonts w:ascii="Arial" w:hAnsi="Arial" w:cs="Arial"/>
          <w:b/>
          <w:sz w:val="24"/>
          <w:szCs w:val="24"/>
        </w:rPr>
        <w:t xml:space="preserve">Hackney Carriage and Private Hire </w:t>
      </w:r>
      <w:r w:rsidR="000B0FBF" w:rsidRPr="005665DA">
        <w:rPr>
          <w:rFonts w:ascii="Arial" w:hAnsi="Arial" w:cs="Arial"/>
          <w:b/>
          <w:sz w:val="24"/>
          <w:szCs w:val="24"/>
        </w:rPr>
        <w:t xml:space="preserve">Licensing Enforcement Policy </w:t>
      </w:r>
    </w:p>
    <w:p w:rsidR="000B0FBF" w:rsidRPr="005665DA" w:rsidRDefault="000B0FBF" w:rsidP="005665DA">
      <w:pPr>
        <w:pStyle w:val="PlainText"/>
        <w:tabs>
          <w:tab w:val="left" w:pos="567"/>
        </w:tabs>
        <w:spacing w:before="100" w:beforeAutospacing="1" w:after="120" w:line="300" w:lineRule="auto"/>
        <w:rPr>
          <w:rFonts w:ascii="Arial" w:hAnsi="Arial" w:cs="Arial"/>
          <w:b/>
          <w:sz w:val="24"/>
          <w:szCs w:val="24"/>
        </w:rPr>
      </w:pPr>
    </w:p>
    <w:p w:rsidR="000B0FBF" w:rsidRPr="005665DA" w:rsidRDefault="000B0FBF" w:rsidP="005665DA">
      <w:pPr>
        <w:pStyle w:val="PlainText"/>
        <w:tabs>
          <w:tab w:val="left" w:pos="567"/>
        </w:tabs>
        <w:spacing w:before="100" w:beforeAutospacing="1" w:after="120" w:line="300" w:lineRule="auto"/>
        <w:rPr>
          <w:rFonts w:ascii="Arial" w:hAnsi="Arial" w:cs="Arial"/>
          <w:sz w:val="24"/>
          <w:szCs w:val="24"/>
        </w:rPr>
      </w:pPr>
    </w:p>
    <w:p w:rsidR="000B0FBF" w:rsidRPr="005665DA" w:rsidRDefault="000B0FBF" w:rsidP="005665DA">
      <w:pPr>
        <w:pStyle w:val="PlainText"/>
        <w:tabs>
          <w:tab w:val="left" w:pos="567"/>
        </w:tabs>
        <w:spacing w:before="100" w:beforeAutospacing="1" w:after="120" w:line="300" w:lineRule="auto"/>
        <w:rPr>
          <w:rFonts w:ascii="Arial" w:hAnsi="Arial" w:cs="Arial"/>
          <w:sz w:val="24"/>
          <w:szCs w:val="24"/>
        </w:rPr>
      </w:pPr>
    </w:p>
    <w:p w:rsidR="00371B92" w:rsidRPr="005665DA" w:rsidRDefault="00371B92" w:rsidP="005665DA">
      <w:pPr>
        <w:pStyle w:val="PlainText"/>
        <w:tabs>
          <w:tab w:val="left" w:pos="567"/>
        </w:tabs>
        <w:spacing w:before="100" w:beforeAutospacing="1" w:after="120" w:line="300" w:lineRule="auto"/>
        <w:rPr>
          <w:rFonts w:ascii="Arial" w:hAnsi="Arial" w:cs="Arial"/>
          <w:sz w:val="24"/>
          <w:szCs w:val="24"/>
        </w:rPr>
      </w:pPr>
      <w:r w:rsidRPr="005665DA">
        <w:rPr>
          <w:rFonts w:ascii="Arial" w:hAnsi="Arial" w:cs="Arial"/>
          <w:sz w:val="24"/>
          <w:szCs w:val="24"/>
        </w:rPr>
        <w:t>Licensing Section</w:t>
      </w:r>
    </w:p>
    <w:p w:rsidR="000B0FBF" w:rsidRPr="005665DA" w:rsidRDefault="00371B92" w:rsidP="005665DA">
      <w:pPr>
        <w:pStyle w:val="PlainText"/>
        <w:tabs>
          <w:tab w:val="left" w:pos="567"/>
        </w:tabs>
        <w:spacing w:before="100" w:beforeAutospacing="1" w:after="120" w:line="300" w:lineRule="auto"/>
        <w:rPr>
          <w:rFonts w:ascii="Arial" w:hAnsi="Arial" w:cs="Arial"/>
          <w:sz w:val="24"/>
          <w:szCs w:val="24"/>
        </w:rPr>
      </w:pPr>
      <w:r w:rsidRPr="005665DA">
        <w:rPr>
          <w:rFonts w:ascii="Arial" w:hAnsi="Arial" w:cs="Arial"/>
          <w:sz w:val="24"/>
          <w:szCs w:val="24"/>
        </w:rPr>
        <w:t xml:space="preserve">Governance </w:t>
      </w:r>
      <w:r w:rsidR="007E11B5">
        <w:rPr>
          <w:rFonts w:ascii="Arial" w:hAnsi="Arial" w:cs="Arial"/>
          <w:sz w:val="24"/>
          <w:szCs w:val="24"/>
        </w:rPr>
        <w:t xml:space="preserve">and Regulatory Services </w:t>
      </w:r>
      <w:r w:rsidRPr="005665DA">
        <w:rPr>
          <w:rFonts w:ascii="Arial" w:hAnsi="Arial" w:cs="Arial"/>
          <w:sz w:val="24"/>
          <w:szCs w:val="24"/>
        </w:rPr>
        <w:t>Directorate</w:t>
      </w:r>
    </w:p>
    <w:p w:rsidR="00371B92" w:rsidRPr="005665DA" w:rsidRDefault="00371B92" w:rsidP="005665DA">
      <w:pPr>
        <w:pStyle w:val="PlainText"/>
        <w:tabs>
          <w:tab w:val="left" w:pos="567"/>
        </w:tabs>
        <w:spacing w:before="100" w:beforeAutospacing="1" w:after="120" w:line="300" w:lineRule="auto"/>
        <w:rPr>
          <w:rFonts w:ascii="Arial" w:hAnsi="Arial" w:cs="Arial"/>
          <w:sz w:val="24"/>
          <w:szCs w:val="24"/>
        </w:rPr>
      </w:pPr>
      <w:r w:rsidRPr="005665DA">
        <w:rPr>
          <w:rFonts w:ascii="Arial" w:hAnsi="Arial" w:cs="Arial"/>
          <w:sz w:val="24"/>
          <w:szCs w:val="24"/>
        </w:rPr>
        <w:t>Carlisle City Council</w:t>
      </w:r>
    </w:p>
    <w:p w:rsidR="000B0FBF" w:rsidRPr="005665DA" w:rsidRDefault="000B0FBF" w:rsidP="005665DA">
      <w:pPr>
        <w:pStyle w:val="PlainText"/>
        <w:tabs>
          <w:tab w:val="left" w:pos="567"/>
        </w:tabs>
        <w:spacing w:before="100" w:beforeAutospacing="1" w:after="120" w:line="300" w:lineRule="auto"/>
        <w:rPr>
          <w:rFonts w:ascii="Arial" w:hAnsi="Arial" w:cs="Arial"/>
          <w:sz w:val="24"/>
          <w:szCs w:val="24"/>
        </w:rPr>
      </w:pPr>
      <w:r w:rsidRPr="005665DA">
        <w:rPr>
          <w:rFonts w:ascii="Arial" w:hAnsi="Arial" w:cs="Arial"/>
          <w:sz w:val="24"/>
          <w:szCs w:val="24"/>
        </w:rPr>
        <w:t xml:space="preserve">Civic Centre </w:t>
      </w:r>
    </w:p>
    <w:p w:rsidR="00371B92" w:rsidRPr="005665DA" w:rsidRDefault="00371B92" w:rsidP="005665DA">
      <w:pPr>
        <w:pStyle w:val="PlainText"/>
        <w:tabs>
          <w:tab w:val="left" w:pos="567"/>
        </w:tabs>
        <w:spacing w:before="100" w:beforeAutospacing="1" w:after="120" w:line="300" w:lineRule="auto"/>
        <w:rPr>
          <w:rFonts w:ascii="Arial" w:hAnsi="Arial" w:cs="Arial"/>
          <w:sz w:val="24"/>
          <w:szCs w:val="24"/>
        </w:rPr>
      </w:pPr>
      <w:r w:rsidRPr="005665DA">
        <w:rPr>
          <w:rFonts w:ascii="Arial" w:hAnsi="Arial" w:cs="Arial"/>
          <w:sz w:val="24"/>
          <w:szCs w:val="24"/>
        </w:rPr>
        <w:t xml:space="preserve">Carlisle </w:t>
      </w:r>
    </w:p>
    <w:p w:rsidR="000B0FBF" w:rsidRPr="005665DA" w:rsidRDefault="00371B92" w:rsidP="005665DA">
      <w:pPr>
        <w:pStyle w:val="PlainText"/>
        <w:tabs>
          <w:tab w:val="left" w:pos="567"/>
        </w:tabs>
        <w:spacing w:before="100" w:beforeAutospacing="1" w:after="120" w:line="300" w:lineRule="auto"/>
        <w:rPr>
          <w:rFonts w:ascii="Arial" w:hAnsi="Arial" w:cs="Arial"/>
          <w:sz w:val="24"/>
          <w:szCs w:val="24"/>
        </w:rPr>
      </w:pPr>
      <w:r w:rsidRPr="005665DA">
        <w:rPr>
          <w:rFonts w:ascii="Arial" w:hAnsi="Arial" w:cs="Arial"/>
          <w:sz w:val="24"/>
          <w:szCs w:val="24"/>
        </w:rPr>
        <w:t>CA3 8QG</w:t>
      </w:r>
      <w:r w:rsidR="000B0FBF" w:rsidRPr="005665DA">
        <w:rPr>
          <w:rFonts w:ascii="Arial" w:hAnsi="Arial" w:cs="Arial"/>
          <w:sz w:val="24"/>
          <w:szCs w:val="24"/>
        </w:rPr>
        <w:t xml:space="preserve"> </w:t>
      </w:r>
    </w:p>
    <w:p w:rsidR="00371B92" w:rsidRPr="005665DA" w:rsidRDefault="00371B92" w:rsidP="005665DA">
      <w:pPr>
        <w:pStyle w:val="PlainText"/>
        <w:tabs>
          <w:tab w:val="left" w:pos="567"/>
        </w:tabs>
        <w:spacing w:before="100" w:beforeAutospacing="1" w:after="120" w:line="300" w:lineRule="auto"/>
        <w:rPr>
          <w:rFonts w:ascii="Arial" w:hAnsi="Arial" w:cs="Arial"/>
          <w:sz w:val="24"/>
          <w:szCs w:val="24"/>
        </w:rPr>
      </w:pPr>
    </w:p>
    <w:p w:rsidR="00371B92" w:rsidRPr="005665DA" w:rsidRDefault="00371B92" w:rsidP="005665DA">
      <w:pPr>
        <w:pStyle w:val="PlainText"/>
        <w:tabs>
          <w:tab w:val="left" w:pos="567"/>
        </w:tabs>
        <w:spacing w:before="100" w:beforeAutospacing="1" w:after="120" w:line="300" w:lineRule="auto"/>
        <w:rPr>
          <w:rFonts w:ascii="Arial" w:hAnsi="Arial" w:cs="Arial"/>
          <w:sz w:val="24"/>
          <w:szCs w:val="24"/>
        </w:rPr>
      </w:pPr>
    </w:p>
    <w:p w:rsidR="00371B92" w:rsidRPr="005665DA" w:rsidRDefault="00371B92" w:rsidP="005665DA">
      <w:pPr>
        <w:pStyle w:val="PlainText"/>
        <w:tabs>
          <w:tab w:val="left" w:pos="567"/>
        </w:tabs>
        <w:spacing w:before="100" w:beforeAutospacing="1" w:after="120" w:line="300" w:lineRule="auto"/>
        <w:rPr>
          <w:rFonts w:ascii="Arial" w:hAnsi="Arial" w:cs="Arial"/>
          <w:sz w:val="24"/>
          <w:szCs w:val="24"/>
        </w:rPr>
      </w:pPr>
    </w:p>
    <w:p w:rsidR="000B0FBF" w:rsidRPr="005665DA" w:rsidRDefault="007E11B5" w:rsidP="005665DA">
      <w:pPr>
        <w:pStyle w:val="PlainText"/>
        <w:tabs>
          <w:tab w:val="left" w:pos="567"/>
        </w:tabs>
        <w:spacing w:before="100" w:beforeAutospacing="1" w:after="120" w:line="300" w:lineRule="auto"/>
        <w:rPr>
          <w:rFonts w:ascii="Arial" w:hAnsi="Arial" w:cs="Arial"/>
          <w:sz w:val="24"/>
          <w:szCs w:val="24"/>
        </w:rPr>
      </w:pPr>
      <w:r>
        <w:rPr>
          <w:rFonts w:ascii="Arial" w:hAnsi="Arial" w:cs="Arial"/>
          <w:sz w:val="24"/>
          <w:szCs w:val="24"/>
        </w:rPr>
        <w:t>October</w:t>
      </w:r>
      <w:r w:rsidR="002441AD">
        <w:rPr>
          <w:rFonts w:ascii="Arial" w:hAnsi="Arial" w:cs="Arial"/>
          <w:sz w:val="24"/>
          <w:szCs w:val="24"/>
        </w:rPr>
        <w:t xml:space="preserve"> </w:t>
      </w:r>
      <w:r w:rsidR="007A1858" w:rsidRPr="005665DA">
        <w:rPr>
          <w:rFonts w:ascii="Arial" w:hAnsi="Arial" w:cs="Arial"/>
          <w:sz w:val="24"/>
          <w:szCs w:val="24"/>
        </w:rPr>
        <w:t>2018</w:t>
      </w:r>
    </w:p>
    <w:p w:rsidR="000B0FBF" w:rsidRPr="005665DA" w:rsidRDefault="000B0FBF" w:rsidP="005665DA">
      <w:pPr>
        <w:pStyle w:val="PlainText"/>
        <w:tabs>
          <w:tab w:val="left" w:pos="567"/>
        </w:tabs>
        <w:spacing w:before="100" w:beforeAutospacing="1" w:after="120" w:line="300" w:lineRule="auto"/>
        <w:rPr>
          <w:rFonts w:ascii="Arial" w:hAnsi="Arial" w:cs="Arial"/>
          <w:sz w:val="24"/>
          <w:szCs w:val="24"/>
        </w:rPr>
      </w:pPr>
    </w:p>
    <w:p w:rsidR="000B0FBF" w:rsidRPr="005665DA" w:rsidRDefault="000B0FBF" w:rsidP="005665DA">
      <w:pPr>
        <w:pStyle w:val="PlainText"/>
        <w:tabs>
          <w:tab w:val="left" w:pos="567"/>
        </w:tabs>
        <w:spacing w:before="100" w:beforeAutospacing="1" w:after="120" w:line="300" w:lineRule="auto"/>
        <w:rPr>
          <w:rFonts w:ascii="Arial" w:hAnsi="Arial" w:cs="Arial"/>
          <w:sz w:val="24"/>
          <w:szCs w:val="24"/>
        </w:rPr>
      </w:pPr>
      <w:r w:rsidRPr="005665DA">
        <w:rPr>
          <w:rFonts w:ascii="Arial" w:hAnsi="Arial" w:cs="Arial"/>
          <w:sz w:val="24"/>
          <w:szCs w:val="24"/>
        </w:rPr>
        <w:br w:type="page"/>
      </w:r>
    </w:p>
    <w:p w:rsidR="000B0FBF" w:rsidRPr="005665DA" w:rsidRDefault="000B0FBF" w:rsidP="005665DA">
      <w:pPr>
        <w:pStyle w:val="PlainText"/>
        <w:tabs>
          <w:tab w:val="left" w:pos="567"/>
        </w:tabs>
        <w:spacing w:before="100" w:beforeAutospacing="1" w:after="120" w:line="300" w:lineRule="auto"/>
        <w:rPr>
          <w:rFonts w:ascii="Arial" w:hAnsi="Arial" w:cs="Arial"/>
          <w:sz w:val="24"/>
          <w:szCs w:val="24"/>
        </w:rPr>
      </w:pPr>
      <w:r w:rsidRPr="005665DA">
        <w:rPr>
          <w:rFonts w:ascii="Arial" w:hAnsi="Arial" w:cs="Arial"/>
          <w:b/>
          <w:sz w:val="24"/>
          <w:szCs w:val="24"/>
        </w:rPr>
        <w:lastRenderedPageBreak/>
        <w:t>1.</w:t>
      </w:r>
      <w:r w:rsidRPr="005665DA">
        <w:rPr>
          <w:rFonts w:ascii="Arial" w:hAnsi="Arial" w:cs="Arial"/>
          <w:sz w:val="24"/>
          <w:szCs w:val="24"/>
        </w:rPr>
        <w:t xml:space="preserve"> </w:t>
      </w:r>
      <w:r w:rsidR="008B666F" w:rsidRPr="005665DA">
        <w:rPr>
          <w:rFonts w:ascii="Arial" w:hAnsi="Arial" w:cs="Arial"/>
          <w:sz w:val="24"/>
          <w:szCs w:val="24"/>
        </w:rPr>
        <w:tab/>
      </w:r>
      <w:r w:rsidR="009C48A2" w:rsidRPr="005665DA">
        <w:rPr>
          <w:rFonts w:ascii="Arial" w:hAnsi="Arial" w:cs="Arial"/>
          <w:b/>
          <w:sz w:val="24"/>
          <w:szCs w:val="24"/>
        </w:rPr>
        <w:t>Introduction</w:t>
      </w:r>
    </w:p>
    <w:p w:rsidR="00632412" w:rsidRPr="005665DA" w:rsidRDefault="009C48A2" w:rsidP="005665DA">
      <w:pPr>
        <w:pStyle w:val="BodyText"/>
        <w:numPr>
          <w:ilvl w:val="1"/>
          <w:numId w:val="17"/>
        </w:numPr>
        <w:spacing w:before="100" w:beforeAutospacing="1"/>
        <w:ind w:left="709" w:hanging="709"/>
        <w:rPr>
          <w:rFonts w:cs="Arial"/>
          <w:szCs w:val="24"/>
        </w:rPr>
      </w:pPr>
      <w:r w:rsidRPr="005665DA">
        <w:rPr>
          <w:rFonts w:cs="Arial"/>
          <w:szCs w:val="24"/>
        </w:rPr>
        <w:t>Licensed Hackney Carriage Driver</w:t>
      </w:r>
      <w:r w:rsidR="006F3ADE">
        <w:rPr>
          <w:rFonts w:cs="Arial"/>
          <w:szCs w:val="24"/>
        </w:rPr>
        <w:t>s</w:t>
      </w:r>
      <w:r w:rsidR="007E11B5">
        <w:rPr>
          <w:rFonts w:cs="Arial"/>
          <w:szCs w:val="24"/>
        </w:rPr>
        <w:t xml:space="preserve"> and Proprietors; </w:t>
      </w:r>
      <w:r w:rsidRPr="005665DA">
        <w:rPr>
          <w:rFonts w:cs="Arial"/>
          <w:szCs w:val="24"/>
        </w:rPr>
        <w:t>Private Hire Drivers, Proprietors and Operators are principally governed by the Town and Police Clauses Act 1847, the Local Government (Miscellaneous Provisions) Act 1976 and the Council’s own byelaw conditions and policies set by the Regulatory Panel.</w:t>
      </w:r>
      <w:r w:rsidR="00632412" w:rsidRPr="005665DA">
        <w:rPr>
          <w:rFonts w:cs="Arial"/>
          <w:szCs w:val="24"/>
        </w:rPr>
        <w:t xml:space="preserve"> </w:t>
      </w:r>
    </w:p>
    <w:p w:rsidR="00632412" w:rsidRPr="005665DA" w:rsidRDefault="00632412" w:rsidP="005665DA">
      <w:pPr>
        <w:pStyle w:val="BodyText"/>
        <w:numPr>
          <w:ilvl w:val="1"/>
          <w:numId w:val="17"/>
        </w:numPr>
        <w:spacing w:before="100" w:beforeAutospacing="1"/>
        <w:ind w:left="709" w:hanging="709"/>
        <w:rPr>
          <w:rFonts w:cs="Arial"/>
          <w:szCs w:val="24"/>
        </w:rPr>
      </w:pPr>
      <w:r w:rsidRPr="005665DA">
        <w:rPr>
          <w:rFonts w:cs="Arial"/>
          <w:szCs w:val="24"/>
        </w:rPr>
        <w:t>The principle of Hackney Carriage and Private Hire Licensing is to protect the public and promote safety.</w:t>
      </w:r>
    </w:p>
    <w:p w:rsidR="009C48A2" w:rsidRDefault="007E11B5" w:rsidP="005665DA">
      <w:pPr>
        <w:pStyle w:val="BodyText"/>
        <w:numPr>
          <w:ilvl w:val="1"/>
          <w:numId w:val="17"/>
        </w:numPr>
        <w:spacing w:before="100" w:beforeAutospacing="1"/>
        <w:ind w:left="709" w:hanging="709"/>
        <w:rPr>
          <w:rFonts w:cs="Arial"/>
          <w:szCs w:val="24"/>
        </w:rPr>
      </w:pPr>
      <w:r>
        <w:rPr>
          <w:rFonts w:cs="Arial"/>
          <w:szCs w:val="24"/>
        </w:rPr>
        <w:t>T</w:t>
      </w:r>
      <w:r w:rsidR="00632412" w:rsidRPr="005665DA">
        <w:rPr>
          <w:rFonts w:cs="Arial"/>
          <w:szCs w:val="24"/>
        </w:rPr>
        <w:t>he Council aims to provide the delivery of efficient, targeted and proportionate regulatory services to provide a positive approach to those regulated.</w:t>
      </w:r>
    </w:p>
    <w:p w:rsidR="00F97161" w:rsidRDefault="00F97161" w:rsidP="00A354EE">
      <w:pPr>
        <w:pStyle w:val="BodyText"/>
        <w:numPr>
          <w:ilvl w:val="1"/>
          <w:numId w:val="17"/>
        </w:numPr>
        <w:spacing w:before="100" w:beforeAutospacing="1"/>
        <w:ind w:left="709" w:hanging="709"/>
        <w:rPr>
          <w:rFonts w:cs="Arial"/>
          <w:szCs w:val="24"/>
        </w:rPr>
      </w:pPr>
      <w:r>
        <w:rPr>
          <w:rFonts w:cs="Arial"/>
          <w:szCs w:val="24"/>
        </w:rPr>
        <w:t xml:space="preserve">A range of tools and powers, </w:t>
      </w:r>
      <w:r w:rsidR="007E11B5">
        <w:rPr>
          <w:rFonts w:cs="Arial"/>
          <w:szCs w:val="24"/>
        </w:rPr>
        <w:t>including test</w:t>
      </w:r>
      <w:r w:rsidR="000B0656">
        <w:rPr>
          <w:rFonts w:cs="Arial"/>
          <w:szCs w:val="24"/>
        </w:rPr>
        <w:t xml:space="preserve"> purchasing</w:t>
      </w:r>
      <w:r>
        <w:rPr>
          <w:rFonts w:cs="Arial"/>
          <w:szCs w:val="24"/>
        </w:rPr>
        <w:t>, to ensure compliance</w:t>
      </w:r>
      <w:r w:rsidR="007E11B5">
        <w:rPr>
          <w:rFonts w:cs="Arial"/>
          <w:szCs w:val="24"/>
        </w:rPr>
        <w:t>,</w:t>
      </w:r>
      <w:r>
        <w:rPr>
          <w:rFonts w:cs="Arial"/>
          <w:szCs w:val="24"/>
        </w:rPr>
        <w:t xml:space="preserve"> will be used.  Compliance assessment is ultimately to ensure that the driver, vehicle proprietor or operator is a “fit and proper” person to hold a licence and/or the vehicle is safe.  The safety of passengers, pedestrians</w:t>
      </w:r>
      <w:r w:rsidRPr="00A354EE">
        <w:rPr>
          <w:rFonts w:cs="Arial"/>
          <w:szCs w:val="24"/>
        </w:rPr>
        <w:t xml:space="preserve"> and other road users is paramount.</w:t>
      </w:r>
    </w:p>
    <w:p w:rsidR="00A354EE" w:rsidRDefault="00A354EE" w:rsidP="00A354EE">
      <w:pPr>
        <w:pStyle w:val="BodyText"/>
        <w:numPr>
          <w:ilvl w:val="1"/>
          <w:numId w:val="17"/>
        </w:numPr>
        <w:spacing w:before="100" w:beforeAutospacing="1"/>
        <w:ind w:left="709" w:hanging="709"/>
        <w:rPr>
          <w:rFonts w:cs="Arial"/>
          <w:szCs w:val="24"/>
        </w:rPr>
      </w:pPr>
      <w:r>
        <w:rPr>
          <w:rFonts w:cs="Arial"/>
          <w:szCs w:val="24"/>
        </w:rPr>
        <w:t>Where appropriate referrals will be made to other Agencies such as Police, HM Customs and Excise, DVSA and Child and Adult Safeguarding Teams.</w:t>
      </w:r>
    </w:p>
    <w:p w:rsidR="00A354EE" w:rsidRDefault="00A354EE" w:rsidP="00A354EE">
      <w:pPr>
        <w:pStyle w:val="BodyText"/>
        <w:numPr>
          <w:ilvl w:val="1"/>
          <w:numId w:val="17"/>
        </w:numPr>
        <w:spacing w:before="100" w:beforeAutospacing="1"/>
        <w:ind w:left="709" w:hanging="709"/>
        <w:rPr>
          <w:rFonts w:cs="Arial"/>
          <w:szCs w:val="24"/>
        </w:rPr>
      </w:pPr>
      <w:r>
        <w:rPr>
          <w:rFonts w:cs="Arial"/>
          <w:szCs w:val="24"/>
        </w:rPr>
        <w:t>The Council will respond to complaints made by the public and referrals from other Agencies.  In addition Officers will undertake proactive inspections and testing as either day to day activity or as part of programmed operations.</w:t>
      </w:r>
    </w:p>
    <w:p w:rsidR="00A354EE" w:rsidRPr="00A354EE" w:rsidRDefault="00A354EE" w:rsidP="00A354EE">
      <w:pPr>
        <w:pStyle w:val="BodyText"/>
        <w:numPr>
          <w:ilvl w:val="1"/>
          <w:numId w:val="17"/>
        </w:numPr>
        <w:spacing w:before="100" w:beforeAutospacing="1"/>
        <w:ind w:left="709" w:hanging="709"/>
        <w:rPr>
          <w:rFonts w:cs="Arial"/>
          <w:szCs w:val="24"/>
        </w:rPr>
      </w:pPr>
      <w:r>
        <w:rPr>
          <w:rFonts w:cs="Arial"/>
          <w:szCs w:val="24"/>
        </w:rPr>
        <w:t>Any breach of the required standards, policies and conditions may lead to suspension and/or revocations of licences or the issuing of penalty points on a licence or even prosecution.</w:t>
      </w:r>
    </w:p>
    <w:p w:rsidR="00383073" w:rsidRDefault="006F3ADE" w:rsidP="004A26EA">
      <w:pPr>
        <w:pStyle w:val="BodyText"/>
        <w:numPr>
          <w:ilvl w:val="1"/>
          <w:numId w:val="17"/>
        </w:numPr>
        <w:spacing w:before="100" w:beforeAutospacing="1"/>
        <w:ind w:left="709" w:hanging="709"/>
        <w:rPr>
          <w:rFonts w:cs="Arial"/>
          <w:szCs w:val="24"/>
        </w:rPr>
      </w:pPr>
      <w:r w:rsidRPr="005665DA">
        <w:rPr>
          <w:rFonts w:cs="Arial"/>
          <w:szCs w:val="24"/>
        </w:rPr>
        <w:t>Th</w:t>
      </w:r>
      <w:r>
        <w:rPr>
          <w:rFonts w:cs="Arial"/>
          <w:szCs w:val="24"/>
        </w:rPr>
        <w:t>is</w:t>
      </w:r>
      <w:r w:rsidRPr="005665DA">
        <w:rPr>
          <w:rFonts w:cs="Arial"/>
          <w:szCs w:val="24"/>
        </w:rPr>
        <w:t xml:space="preserve"> </w:t>
      </w:r>
      <w:r w:rsidR="00632412" w:rsidRPr="005665DA">
        <w:rPr>
          <w:rFonts w:cs="Arial"/>
          <w:szCs w:val="24"/>
        </w:rPr>
        <w:t xml:space="preserve">policy provides guidance for officers, licence holders, </w:t>
      </w:r>
      <w:r w:rsidR="00CF48ED" w:rsidRPr="005665DA">
        <w:rPr>
          <w:rFonts w:cs="Arial"/>
          <w:szCs w:val="24"/>
        </w:rPr>
        <w:t>prospective</w:t>
      </w:r>
      <w:r w:rsidR="00632412" w:rsidRPr="005665DA">
        <w:rPr>
          <w:rFonts w:cs="Arial"/>
          <w:szCs w:val="24"/>
        </w:rPr>
        <w:t xml:space="preserve"> </w:t>
      </w:r>
      <w:r w:rsidR="00CF48ED" w:rsidRPr="005665DA">
        <w:rPr>
          <w:rFonts w:cs="Arial"/>
          <w:szCs w:val="24"/>
        </w:rPr>
        <w:t>license</w:t>
      </w:r>
      <w:r w:rsidR="00632412" w:rsidRPr="005665DA">
        <w:rPr>
          <w:rFonts w:cs="Arial"/>
          <w:szCs w:val="24"/>
        </w:rPr>
        <w:t xml:space="preserve"> holders and the general public on the way that we will exercise our enforcement powers to achieve compliance with legislation, bylaws and </w:t>
      </w:r>
      <w:r w:rsidR="00383073">
        <w:rPr>
          <w:rFonts w:cs="Arial"/>
          <w:szCs w:val="24"/>
        </w:rPr>
        <w:t>conditions.</w:t>
      </w:r>
    </w:p>
    <w:p w:rsidR="004A26EA" w:rsidRDefault="00632412" w:rsidP="004A26EA">
      <w:pPr>
        <w:pStyle w:val="BodyText"/>
        <w:numPr>
          <w:ilvl w:val="1"/>
          <w:numId w:val="17"/>
        </w:numPr>
        <w:spacing w:before="100" w:beforeAutospacing="1"/>
        <w:ind w:left="709" w:hanging="709"/>
        <w:rPr>
          <w:rFonts w:cs="Arial"/>
          <w:szCs w:val="24"/>
        </w:rPr>
      </w:pPr>
      <w:r w:rsidRPr="005665DA">
        <w:rPr>
          <w:rFonts w:cs="Arial"/>
          <w:szCs w:val="24"/>
        </w:rPr>
        <w:t xml:space="preserve">Authorised officers will have regard to this policy when exercising </w:t>
      </w:r>
      <w:r w:rsidR="006F3ADE" w:rsidRPr="005665DA">
        <w:rPr>
          <w:rFonts w:cs="Arial"/>
          <w:szCs w:val="24"/>
        </w:rPr>
        <w:t>powers;</w:t>
      </w:r>
      <w:r w:rsidRPr="005665DA">
        <w:rPr>
          <w:rFonts w:cs="Arial"/>
          <w:szCs w:val="24"/>
        </w:rPr>
        <w:t xml:space="preserve"> however each matter will be considered on its individual merits and circumstances.  Nothing in the policy shall bind the council to a particular action, or otherwise </w:t>
      </w:r>
      <w:r w:rsidR="00C35CB9" w:rsidRPr="005665DA">
        <w:rPr>
          <w:rFonts w:cs="Arial"/>
          <w:szCs w:val="24"/>
        </w:rPr>
        <w:t>affect</w:t>
      </w:r>
      <w:r w:rsidRPr="005665DA">
        <w:rPr>
          <w:rFonts w:cs="Arial"/>
          <w:szCs w:val="24"/>
        </w:rPr>
        <w:t xml:space="preserve"> the Council’s discretion to take legal or other enforcement action, in light of the circumstances of a particular case, where this is consider</w:t>
      </w:r>
      <w:r w:rsidR="004A26EA">
        <w:rPr>
          <w:rFonts w:cs="Arial"/>
          <w:szCs w:val="24"/>
        </w:rPr>
        <w:t>ed to be in the public interest.</w:t>
      </w:r>
    </w:p>
    <w:p w:rsidR="00A35527" w:rsidRDefault="00A35527" w:rsidP="00AB06C6">
      <w:pPr>
        <w:pStyle w:val="BodyText"/>
        <w:spacing w:before="100" w:beforeAutospacing="1"/>
        <w:ind w:left="709"/>
        <w:rPr>
          <w:rFonts w:cs="Arial"/>
          <w:szCs w:val="24"/>
        </w:rPr>
      </w:pPr>
    </w:p>
    <w:p w:rsidR="004A26EA" w:rsidRPr="004A26EA" w:rsidRDefault="00B97D6D" w:rsidP="004A26EA">
      <w:pPr>
        <w:pStyle w:val="BodyText"/>
        <w:numPr>
          <w:ilvl w:val="0"/>
          <w:numId w:val="17"/>
        </w:numPr>
        <w:spacing w:before="100" w:beforeAutospacing="1"/>
        <w:ind w:left="709" w:hanging="709"/>
        <w:rPr>
          <w:rFonts w:eastAsiaTheme="minorHAnsi" w:cs="Arial"/>
          <w:lang w:eastAsia="en-US"/>
        </w:rPr>
      </w:pPr>
      <w:r w:rsidRPr="004A26EA">
        <w:rPr>
          <w:rFonts w:cs="Arial"/>
          <w:b/>
          <w:szCs w:val="24"/>
        </w:rPr>
        <w:lastRenderedPageBreak/>
        <w:t>Penalty Points Scheme</w:t>
      </w:r>
    </w:p>
    <w:p w:rsidR="009140EE" w:rsidRDefault="005665DA" w:rsidP="004A26EA">
      <w:pPr>
        <w:pStyle w:val="BodyText"/>
        <w:numPr>
          <w:ilvl w:val="1"/>
          <w:numId w:val="17"/>
        </w:numPr>
        <w:spacing w:before="100" w:beforeAutospacing="1"/>
        <w:ind w:left="709" w:hanging="709"/>
        <w:rPr>
          <w:rFonts w:eastAsiaTheme="minorHAnsi" w:cs="Arial"/>
          <w:lang w:eastAsia="en-US"/>
        </w:rPr>
      </w:pPr>
      <w:r w:rsidRPr="004A26EA">
        <w:rPr>
          <w:rFonts w:eastAsiaTheme="minorHAnsi" w:cs="Arial"/>
          <w:lang w:eastAsia="en-US"/>
        </w:rPr>
        <w:t>Should operators, drivers or proprietors of vehicles commit an offence or breach rules, regulations or conditions of</w:t>
      </w:r>
      <w:r w:rsidR="006F3ADE">
        <w:rPr>
          <w:rFonts w:eastAsiaTheme="minorHAnsi" w:cs="Arial"/>
          <w:lang w:eastAsia="en-US"/>
        </w:rPr>
        <w:t xml:space="preserve"> a</w:t>
      </w:r>
      <w:r w:rsidRPr="004A26EA">
        <w:rPr>
          <w:rFonts w:eastAsiaTheme="minorHAnsi" w:cs="Arial"/>
          <w:lang w:eastAsia="en-US"/>
        </w:rPr>
        <w:t xml:space="preserve"> licence, persons involved </w:t>
      </w:r>
      <w:r w:rsidR="006F3ADE">
        <w:rPr>
          <w:rFonts w:eastAsiaTheme="minorHAnsi" w:cs="Arial"/>
          <w:lang w:eastAsia="en-US"/>
        </w:rPr>
        <w:t>will be</w:t>
      </w:r>
      <w:r w:rsidR="006F3ADE" w:rsidRPr="004A26EA">
        <w:rPr>
          <w:rFonts w:eastAsiaTheme="minorHAnsi" w:cs="Arial"/>
          <w:lang w:eastAsia="en-US"/>
        </w:rPr>
        <w:t xml:space="preserve"> </w:t>
      </w:r>
      <w:r w:rsidR="006F3ADE">
        <w:rPr>
          <w:rFonts w:eastAsiaTheme="minorHAnsi" w:cs="Arial"/>
          <w:lang w:eastAsia="en-US"/>
        </w:rPr>
        <w:t>required</w:t>
      </w:r>
      <w:r w:rsidR="006F3ADE" w:rsidRPr="004A26EA">
        <w:rPr>
          <w:rFonts w:eastAsiaTheme="minorHAnsi" w:cs="Arial"/>
          <w:lang w:eastAsia="en-US"/>
        </w:rPr>
        <w:t xml:space="preserve"> </w:t>
      </w:r>
      <w:r w:rsidRPr="004A26EA">
        <w:rPr>
          <w:rFonts w:eastAsiaTheme="minorHAnsi" w:cs="Arial"/>
          <w:lang w:eastAsia="en-US"/>
        </w:rPr>
        <w:t xml:space="preserve">to attend the offices for an interview and then once </w:t>
      </w:r>
      <w:r w:rsidR="006F3ADE">
        <w:rPr>
          <w:rFonts w:eastAsiaTheme="minorHAnsi" w:cs="Arial"/>
          <w:lang w:eastAsia="en-US"/>
        </w:rPr>
        <w:t xml:space="preserve">the </w:t>
      </w:r>
      <w:r w:rsidRPr="004A26EA">
        <w:rPr>
          <w:rFonts w:eastAsiaTheme="minorHAnsi" w:cs="Arial"/>
          <w:lang w:eastAsia="en-US"/>
        </w:rPr>
        <w:t xml:space="preserve">investigations are completed, letters </w:t>
      </w:r>
      <w:r w:rsidR="006F3ADE">
        <w:rPr>
          <w:rFonts w:eastAsiaTheme="minorHAnsi" w:cs="Arial"/>
          <w:lang w:eastAsia="en-US"/>
        </w:rPr>
        <w:t xml:space="preserve">will be </w:t>
      </w:r>
      <w:r w:rsidRPr="004A26EA">
        <w:rPr>
          <w:rFonts w:eastAsiaTheme="minorHAnsi" w:cs="Arial"/>
          <w:lang w:eastAsia="en-US"/>
        </w:rPr>
        <w:t>sent out detailing the outcome</w:t>
      </w:r>
      <w:r w:rsidR="009140EE">
        <w:rPr>
          <w:rFonts w:eastAsiaTheme="minorHAnsi" w:cs="Arial"/>
          <w:lang w:eastAsia="en-US"/>
        </w:rPr>
        <w:t>,</w:t>
      </w:r>
      <w:r w:rsidRPr="004A26EA">
        <w:rPr>
          <w:rFonts w:eastAsiaTheme="minorHAnsi" w:cs="Arial"/>
          <w:lang w:eastAsia="en-US"/>
        </w:rPr>
        <w:t xml:space="preserve"> </w:t>
      </w:r>
      <w:r w:rsidR="006F3ADE">
        <w:rPr>
          <w:rFonts w:eastAsiaTheme="minorHAnsi" w:cs="Arial"/>
          <w:lang w:eastAsia="en-US"/>
        </w:rPr>
        <w:t>with</w:t>
      </w:r>
      <w:r w:rsidR="006F3ADE" w:rsidRPr="004A26EA">
        <w:rPr>
          <w:rFonts w:eastAsiaTheme="minorHAnsi" w:cs="Arial"/>
          <w:lang w:eastAsia="en-US"/>
        </w:rPr>
        <w:t xml:space="preserve"> </w:t>
      </w:r>
      <w:r w:rsidRPr="004A26EA">
        <w:rPr>
          <w:rFonts w:eastAsiaTheme="minorHAnsi" w:cs="Arial"/>
          <w:lang w:eastAsia="en-US"/>
        </w:rPr>
        <w:t>a permanent record kept on the persons’ file. The outcome of investigations may result in</w:t>
      </w:r>
      <w:r w:rsidR="009140EE">
        <w:rPr>
          <w:rFonts w:eastAsiaTheme="minorHAnsi" w:cs="Arial"/>
          <w:lang w:eastAsia="en-US"/>
        </w:rPr>
        <w:t>:</w:t>
      </w:r>
    </w:p>
    <w:p w:rsidR="009140EE" w:rsidRDefault="005665DA" w:rsidP="007172B4">
      <w:pPr>
        <w:pStyle w:val="BodyText"/>
        <w:numPr>
          <w:ilvl w:val="0"/>
          <w:numId w:val="23"/>
        </w:numPr>
        <w:spacing w:before="100" w:beforeAutospacing="1"/>
        <w:rPr>
          <w:rFonts w:eastAsiaTheme="minorHAnsi" w:cs="Arial"/>
          <w:lang w:eastAsia="en-US"/>
        </w:rPr>
      </w:pPr>
      <w:r w:rsidRPr="004A26EA">
        <w:rPr>
          <w:rFonts w:eastAsiaTheme="minorHAnsi" w:cs="Arial"/>
          <w:lang w:eastAsia="en-US"/>
        </w:rPr>
        <w:t xml:space="preserve"> </w:t>
      </w:r>
      <w:r w:rsidR="009140EE" w:rsidRPr="004A26EA">
        <w:rPr>
          <w:rFonts w:eastAsiaTheme="minorHAnsi" w:cs="Arial"/>
          <w:lang w:eastAsia="en-US"/>
        </w:rPr>
        <w:t>No</w:t>
      </w:r>
      <w:r w:rsidRPr="004A26EA">
        <w:rPr>
          <w:rFonts w:eastAsiaTheme="minorHAnsi" w:cs="Arial"/>
          <w:lang w:eastAsia="en-US"/>
        </w:rPr>
        <w:t xml:space="preserve"> further action being taken,</w:t>
      </w:r>
    </w:p>
    <w:p w:rsidR="009140EE" w:rsidRDefault="009140EE" w:rsidP="007172B4">
      <w:pPr>
        <w:pStyle w:val="BodyText"/>
        <w:numPr>
          <w:ilvl w:val="0"/>
          <w:numId w:val="23"/>
        </w:numPr>
        <w:spacing w:before="100" w:beforeAutospacing="1"/>
        <w:rPr>
          <w:rFonts w:eastAsiaTheme="minorHAnsi" w:cs="Arial"/>
          <w:lang w:eastAsia="en-US"/>
        </w:rPr>
      </w:pPr>
      <w:r>
        <w:rPr>
          <w:rFonts w:eastAsiaTheme="minorHAnsi" w:cs="Arial"/>
          <w:lang w:eastAsia="en-US"/>
        </w:rPr>
        <w:t>P</w:t>
      </w:r>
      <w:r w:rsidR="005665DA" w:rsidRPr="004A26EA">
        <w:rPr>
          <w:rFonts w:eastAsiaTheme="minorHAnsi" w:cs="Arial"/>
          <w:lang w:eastAsia="en-US"/>
        </w:rPr>
        <w:t xml:space="preserve">enalty points being awarded, </w:t>
      </w:r>
    </w:p>
    <w:p w:rsidR="009140EE" w:rsidRDefault="009140EE" w:rsidP="007172B4">
      <w:pPr>
        <w:pStyle w:val="BodyText"/>
        <w:numPr>
          <w:ilvl w:val="0"/>
          <w:numId w:val="23"/>
        </w:numPr>
        <w:spacing w:before="100" w:beforeAutospacing="1"/>
        <w:rPr>
          <w:rFonts w:eastAsiaTheme="minorHAnsi" w:cs="Arial"/>
          <w:lang w:eastAsia="en-US"/>
        </w:rPr>
      </w:pPr>
      <w:r>
        <w:rPr>
          <w:rFonts w:eastAsiaTheme="minorHAnsi" w:cs="Arial"/>
          <w:lang w:eastAsia="en-US"/>
        </w:rPr>
        <w:t>A</w:t>
      </w:r>
      <w:r w:rsidR="005665DA" w:rsidRPr="004A26EA">
        <w:rPr>
          <w:rFonts w:eastAsiaTheme="minorHAnsi" w:cs="Arial"/>
          <w:lang w:eastAsia="en-US"/>
        </w:rPr>
        <w:t xml:space="preserve"> formal warning,</w:t>
      </w:r>
    </w:p>
    <w:p w:rsidR="009140EE" w:rsidRDefault="009140EE" w:rsidP="007172B4">
      <w:pPr>
        <w:pStyle w:val="BodyText"/>
        <w:numPr>
          <w:ilvl w:val="0"/>
          <w:numId w:val="23"/>
        </w:numPr>
        <w:spacing w:before="100" w:beforeAutospacing="1"/>
        <w:rPr>
          <w:rFonts w:eastAsiaTheme="minorHAnsi" w:cs="Arial"/>
          <w:lang w:eastAsia="en-US"/>
        </w:rPr>
      </w:pPr>
      <w:r>
        <w:rPr>
          <w:rFonts w:eastAsiaTheme="minorHAnsi" w:cs="Arial"/>
          <w:lang w:eastAsia="en-US"/>
        </w:rPr>
        <w:t>R</w:t>
      </w:r>
      <w:r w:rsidRPr="004A26EA">
        <w:rPr>
          <w:rFonts w:eastAsiaTheme="minorHAnsi" w:cs="Arial"/>
          <w:lang w:eastAsia="en-US"/>
        </w:rPr>
        <w:t xml:space="preserve">eferral </w:t>
      </w:r>
      <w:r w:rsidR="005665DA" w:rsidRPr="004A26EA">
        <w:rPr>
          <w:rFonts w:eastAsiaTheme="minorHAnsi" w:cs="Arial"/>
          <w:lang w:eastAsia="en-US"/>
        </w:rPr>
        <w:t xml:space="preserve">to the </w:t>
      </w:r>
      <w:r w:rsidR="007172B4">
        <w:rPr>
          <w:rFonts w:eastAsiaTheme="minorHAnsi" w:cs="Arial"/>
          <w:lang w:eastAsia="en-US"/>
        </w:rPr>
        <w:t>Regulatory</w:t>
      </w:r>
      <w:r w:rsidR="007172B4" w:rsidRPr="004A26EA">
        <w:rPr>
          <w:rFonts w:eastAsiaTheme="minorHAnsi" w:cs="Arial"/>
          <w:lang w:eastAsia="en-US"/>
        </w:rPr>
        <w:t xml:space="preserve"> </w:t>
      </w:r>
      <w:r w:rsidR="005665DA" w:rsidRPr="004A26EA">
        <w:rPr>
          <w:rFonts w:eastAsiaTheme="minorHAnsi" w:cs="Arial"/>
          <w:lang w:eastAsia="en-US"/>
        </w:rPr>
        <w:t>Panel</w:t>
      </w:r>
      <w:r>
        <w:rPr>
          <w:rFonts w:eastAsiaTheme="minorHAnsi" w:cs="Arial"/>
          <w:lang w:eastAsia="en-US"/>
        </w:rPr>
        <w:t>,</w:t>
      </w:r>
      <w:r w:rsidR="005665DA" w:rsidRPr="004A26EA">
        <w:rPr>
          <w:rFonts w:eastAsiaTheme="minorHAnsi" w:cs="Arial"/>
          <w:lang w:eastAsia="en-US"/>
        </w:rPr>
        <w:t xml:space="preserve"> and /or</w:t>
      </w:r>
    </w:p>
    <w:p w:rsidR="004A26EA" w:rsidRDefault="009140EE" w:rsidP="007172B4">
      <w:pPr>
        <w:pStyle w:val="BodyText"/>
        <w:numPr>
          <w:ilvl w:val="0"/>
          <w:numId w:val="23"/>
        </w:numPr>
        <w:spacing w:before="100" w:beforeAutospacing="1"/>
        <w:rPr>
          <w:rFonts w:eastAsiaTheme="minorHAnsi" w:cs="Arial"/>
          <w:lang w:eastAsia="en-US"/>
        </w:rPr>
      </w:pPr>
      <w:r w:rsidRPr="009140EE">
        <w:rPr>
          <w:rFonts w:eastAsiaTheme="minorHAnsi" w:cs="Arial"/>
          <w:lang w:eastAsia="en-US"/>
        </w:rPr>
        <w:t>Prosecution</w:t>
      </w:r>
      <w:r w:rsidR="005665DA" w:rsidRPr="009140EE">
        <w:rPr>
          <w:rFonts w:eastAsiaTheme="minorHAnsi" w:cs="Arial"/>
          <w:lang w:eastAsia="en-US"/>
        </w:rPr>
        <w:t>.</w:t>
      </w:r>
    </w:p>
    <w:p w:rsidR="002441AD" w:rsidRPr="009140EE" w:rsidRDefault="002441AD" w:rsidP="007172B4">
      <w:pPr>
        <w:pStyle w:val="BodyText"/>
        <w:numPr>
          <w:ilvl w:val="0"/>
          <w:numId w:val="23"/>
        </w:numPr>
        <w:spacing w:before="100" w:beforeAutospacing="1"/>
        <w:rPr>
          <w:rFonts w:eastAsiaTheme="minorHAnsi" w:cs="Arial"/>
          <w:lang w:eastAsia="en-US"/>
        </w:rPr>
      </w:pPr>
      <w:r>
        <w:rPr>
          <w:rFonts w:eastAsiaTheme="minorHAnsi" w:cs="Arial"/>
          <w:lang w:eastAsia="en-US"/>
        </w:rPr>
        <w:t>A combination of the above</w:t>
      </w:r>
    </w:p>
    <w:p w:rsidR="004A26EA" w:rsidRDefault="005665DA" w:rsidP="004A26EA">
      <w:pPr>
        <w:pStyle w:val="BodyText"/>
        <w:numPr>
          <w:ilvl w:val="1"/>
          <w:numId w:val="17"/>
        </w:numPr>
        <w:spacing w:before="100" w:beforeAutospacing="1"/>
        <w:ind w:left="709" w:hanging="709"/>
        <w:rPr>
          <w:rFonts w:eastAsiaTheme="minorHAnsi" w:cs="Arial"/>
          <w:lang w:eastAsia="en-US"/>
        </w:rPr>
      </w:pPr>
      <w:r w:rsidRPr="004A26EA">
        <w:rPr>
          <w:rFonts w:eastAsiaTheme="minorHAnsi" w:cs="Arial"/>
          <w:lang w:eastAsia="en-US"/>
        </w:rPr>
        <w:t xml:space="preserve">The aim of a penalty point scheme is to work in conjunction with other enforcement options. It provides a formalised stepped enforcement plan.  The purpose of the scheme is to record misdemeanours and to act as a record of drivers, </w:t>
      </w:r>
      <w:r w:rsidRPr="004A26EA">
        <w:rPr>
          <w:rFonts w:eastAsiaTheme="minorHAnsi" w:cs="Arial"/>
          <w:color w:val="0D0D0D" w:themeColor="text1" w:themeTint="F2"/>
          <w:lang w:eastAsia="en-US"/>
        </w:rPr>
        <w:t xml:space="preserve">vehicle proprietors and operator’s </w:t>
      </w:r>
      <w:r w:rsidRPr="004A26EA">
        <w:rPr>
          <w:rFonts w:eastAsiaTheme="minorHAnsi" w:cs="Arial"/>
          <w:lang w:eastAsia="en-US"/>
        </w:rPr>
        <w:t xml:space="preserve">behaviour and conduct so as to ascertain whether they are a fit and proper person.  It does not prejudice the Council’s ability to take other actions.  </w:t>
      </w:r>
    </w:p>
    <w:p w:rsidR="004A26EA" w:rsidRDefault="005665DA" w:rsidP="004A26EA">
      <w:pPr>
        <w:pStyle w:val="BodyText"/>
        <w:numPr>
          <w:ilvl w:val="1"/>
          <w:numId w:val="17"/>
        </w:numPr>
        <w:spacing w:before="100" w:beforeAutospacing="1"/>
        <w:ind w:left="709" w:hanging="709"/>
        <w:rPr>
          <w:rFonts w:eastAsiaTheme="minorHAnsi" w:cs="Arial"/>
          <w:lang w:eastAsia="en-US"/>
        </w:rPr>
      </w:pPr>
      <w:r w:rsidRPr="004A26EA">
        <w:rPr>
          <w:rFonts w:eastAsiaTheme="minorHAnsi" w:cs="Arial"/>
          <w:lang w:eastAsia="en-US"/>
        </w:rPr>
        <w:t xml:space="preserve">The primary objective of the penalty point’s scheme is to improve levels of compliance and help improve the standards, safety and protection of the travelling public.  </w:t>
      </w:r>
    </w:p>
    <w:p w:rsidR="004A26EA" w:rsidRDefault="005665DA" w:rsidP="004A26EA">
      <w:pPr>
        <w:pStyle w:val="BodyText"/>
        <w:numPr>
          <w:ilvl w:val="1"/>
          <w:numId w:val="17"/>
        </w:numPr>
        <w:spacing w:before="100" w:beforeAutospacing="1"/>
        <w:ind w:left="709" w:hanging="709"/>
        <w:rPr>
          <w:rFonts w:eastAsiaTheme="minorHAnsi" w:cs="Arial"/>
          <w:lang w:eastAsia="en-US"/>
        </w:rPr>
      </w:pPr>
      <w:r w:rsidRPr="004A26EA">
        <w:rPr>
          <w:rFonts w:eastAsiaTheme="minorHAnsi" w:cs="Arial"/>
          <w:lang w:eastAsia="en-US"/>
        </w:rPr>
        <w:t xml:space="preserve">Penalty points remain </w:t>
      </w:r>
      <w:r w:rsidRPr="004A26EA">
        <w:rPr>
          <w:rFonts w:eastAsiaTheme="minorHAnsi" w:cs="Arial"/>
          <w:color w:val="0D0D0D" w:themeColor="text1" w:themeTint="F2"/>
          <w:lang w:eastAsia="en-US"/>
        </w:rPr>
        <w:t xml:space="preserve">on the licensee’s record </w:t>
      </w:r>
      <w:r w:rsidRPr="004A26EA">
        <w:rPr>
          <w:rFonts w:eastAsiaTheme="minorHAnsi" w:cs="Arial"/>
          <w:lang w:eastAsia="en-US"/>
        </w:rPr>
        <w:t>for two years.  The period is a roll forward basis, so as to allow any older points to be considered as spent and therefore excluded from the running total recorded ag</w:t>
      </w:r>
      <w:r w:rsidR="004A26EA">
        <w:rPr>
          <w:rFonts w:eastAsiaTheme="minorHAnsi" w:cs="Arial"/>
          <w:lang w:eastAsia="en-US"/>
        </w:rPr>
        <w:t xml:space="preserve">ainst any individual licensee. </w:t>
      </w:r>
    </w:p>
    <w:p w:rsidR="004A26EA" w:rsidRPr="004A26EA" w:rsidRDefault="005665DA" w:rsidP="004A26EA">
      <w:pPr>
        <w:pStyle w:val="BodyText"/>
        <w:numPr>
          <w:ilvl w:val="0"/>
          <w:numId w:val="17"/>
        </w:numPr>
        <w:spacing w:before="100" w:beforeAutospacing="1"/>
        <w:ind w:left="709" w:hanging="709"/>
        <w:rPr>
          <w:rFonts w:eastAsiaTheme="minorHAnsi" w:cs="Arial"/>
          <w:lang w:eastAsia="en-US"/>
        </w:rPr>
      </w:pPr>
      <w:r w:rsidRPr="004A26EA">
        <w:rPr>
          <w:rFonts w:cs="Arial"/>
          <w:b/>
          <w:szCs w:val="24"/>
        </w:rPr>
        <w:t>Issuing of Penalty Points</w:t>
      </w:r>
    </w:p>
    <w:p w:rsidR="004A26EA" w:rsidRPr="004A26EA" w:rsidRDefault="00B97D6D" w:rsidP="004A26EA">
      <w:pPr>
        <w:pStyle w:val="BodyText"/>
        <w:numPr>
          <w:ilvl w:val="1"/>
          <w:numId w:val="17"/>
        </w:numPr>
        <w:spacing w:before="100" w:beforeAutospacing="1"/>
        <w:ind w:left="709" w:hanging="709"/>
        <w:rPr>
          <w:rFonts w:eastAsiaTheme="minorHAnsi" w:cs="Arial"/>
          <w:lang w:eastAsia="en-US"/>
        </w:rPr>
      </w:pPr>
      <w:r w:rsidRPr="004A26EA">
        <w:rPr>
          <w:rFonts w:eastAsiaTheme="minorHAnsi" w:cs="Arial"/>
          <w:szCs w:val="24"/>
          <w:lang w:eastAsia="en-US"/>
        </w:rPr>
        <w:t xml:space="preserve">Complaints from the public concerning significant breaches of conduct will be subject to investigation by officers and may be reported to the </w:t>
      </w:r>
      <w:r w:rsidR="005665DA" w:rsidRPr="004A26EA">
        <w:rPr>
          <w:rFonts w:eastAsiaTheme="minorHAnsi" w:cs="Arial"/>
          <w:szCs w:val="24"/>
          <w:lang w:eastAsia="en-US"/>
        </w:rPr>
        <w:t>Regulatory Panel</w:t>
      </w:r>
      <w:r w:rsidRPr="004A26EA">
        <w:rPr>
          <w:rFonts w:eastAsiaTheme="minorHAnsi" w:cs="Arial"/>
          <w:szCs w:val="24"/>
          <w:lang w:eastAsia="en-US"/>
        </w:rPr>
        <w:t xml:space="preserve"> for the issue of discretionary points.</w:t>
      </w:r>
    </w:p>
    <w:p w:rsidR="004A26EA" w:rsidRPr="004A26EA" w:rsidRDefault="00B97D6D" w:rsidP="004A26EA">
      <w:pPr>
        <w:pStyle w:val="BodyText"/>
        <w:numPr>
          <w:ilvl w:val="1"/>
          <w:numId w:val="17"/>
        </w:numPr>
        <w:spacing w:before="100" w:beforeAutospacing="1"/>
        <w:ind w:left="709" w:hanging="709"/>
        <w:rPr>
          <w:rFonts w:eastAsiaTheme="minorHAnsi" w:cs="Arial"/>
          <w:lang w:eastAsia="en-US"/>
        </w:rPr>
      </w:pPr>
      <w:r w:rsidRPr="004A26EA">
        <w:rPr>
          <w:rFonts w:eastAsiaTheme="minorHAnsi" w:cs="Arial"/>
          <w:szCs w:val="24"/>
          <w:lang w:eastAsia="en-US"/>
        </w:rPr>
        <w:t xml:space="preserve">Where a licensee accumulates </w:t>
      </w:r>
      <w:r w:rsidRPr="004A26EA">
        <w:rPr>
          <w:rFonts w:eastAsiaTheme="minorHAnsi" w:cs="Arial"/>
          <w:color w:val="0D0D0D" w:themeColor="text1" w:themeTint="F2"/>
          <w:szCs w:val="24"/>
          <w:lang w:eastAsia="en-US"/>
        </w:rPr>
        <w:t xml:space="preserve">12 or more </w:t>
      </w:r>
      <w:r w:rsidR="005665DA" w:rsidRPr="004A26EA">
        <w:rPr>
          <w:rFonts w:eastAsiaTheme="minorHAnsi" w:cs="Arial"/>
          <w:szCs w:val="24"/>
          <w:lang w:eastAsia="en-US"/>
        </w:rPr>
        <w:t>penalty points in any 24</w:t>
      </w:r>
      <w:r w:rsidRPr="004A26EA">
        <w:rPr>
          <w:rFonts w:eastAsiaTheme="minorHAnsi" w:cs="Arial"/>
          <w:szCs w:val="24"/>
          <w:lang w:eastAsia="en-US"/>
        </w:rPr>
        <w:t xml:space="preserve"> month period, the matter will be referred to the Council’s Licensing Panel for the </w:t>
      </w:r>
      <w:r w:rsidR="005665DA" w:rsidRPr="004A26EA">
        <w:rPr>
          <w:rFonts w:eastAsiaTheme="minorHAnsi" w:cs="Arial"/>
          <w:szCs w:val="24"/>
          <w:lang w:eastAsia="en-US"/>
        </w:rPr>
        <w:t>Regulatory</w:t>
      </w:r>
      <w:r w:rsidRPr="004A26EA">
        <w:rPr>
          <w:rFonts w:eastAsiaTheme="minorHAnsi" w:cs="Arial"/>
          <w:szCs w:val="24"/>
          <w:lang w:eastAsia="en-US"/>
        </w:rPr>
        <w:t xml:space="preserve"> Panel to decide whether the licensee </w:t>
      </w:r>
      <w:r w:rsidRPr="004A26EA">
        <w:rPr>
          <w:rFonts w:eastAsiaTheme="minorHAnsi" w:cs="Arial"/>
          <w:color w:val="0D0D0D" w:themeColor="text1" w:themeTint="F2"/>
          <w:szCs w:val="24"/>
          <w:lang w:eastAsia="en-US"/>
        </w:rPr>
        <w:t>remains</w:t>
      </w:r>
      <w:r w:rsidRPr="004A26EA">
        <w:rPr>
          <w:rFonts w:eastAsiaTheme="minorHAnsi" w:cs="Arial"/>
          <w:szCs w:val="24"/>
          <w:lang w:eastAsia="en-US"/>
        </w:rPr>
        <w:t xml:space="preserve"> a fit and proper person.  The </w:t>
      </w:r>
      <w:r w:rsidR="005665DA" w:rsidRPr="004A26EA">
        <w:rPr>
          <w:rFonts w:eastAsiaTheme="minorHAnsi" w:cs="Arial"/>
          <w:szCs w:val="24"/>
          <w:lang w:eastAsia="en-US"/>
        </w:rPr>
        <w:t>Regulatory</w:t>
      </w:r>
      <w:r w:rsidRPr="004A26EA">
        <w:rPr>
          <w:rFonts w:eastAsiaTheme="minorHAnsi" w:cs="Arial"/>
          <w:szCs w:val="24"/>
          <w:lang w:eastAsia="en-US"/>
        </w:rPr>
        <w:t xml:space="preserve"> Panel may then suspend or revoke a licence, or issue a warning to the Licensee, depending on the circumstances. Periods of suspension of a licence by a Panel will be dependent on the nature of the breaches of the legislation/conditions and the compliance history of the individual.  </w:t>
      </w:r>
    </w:p>
    <w:p w:rsidR="004A26EA" w:rsidRPr="004A26EA" w:rsidRDefault="00B97D6D" w:rsidP="004A26EA">
      <w:pPr>
        <w:pStyle w:val="BodyText"/>
        <w:numPr>
          <w:ilvl w:val="1"/>
          <w:numId w:val="17"/>
        </w:numPr>
        <w:spacing w:before="100" w:beforeAutospacing="1"/>
        <w:ind w:left="709" w:hanging="709"/>
        <w:rPr>
          <w:rFonts w:eastAsiaTheme="minorHAnsi" w:cs="Arial"/>
          <w:lang w:eastAsia="en-US"/>
        </w:rPr>
      </w:pPr>
      <w:r w:rsidRPr="004A26EA">
        <w:rPr>
          <w:rFonts w:eastAsiaTheme="minorHAnsi" w:cs="Arial"/>
          <w:szCs w:val="24"/>
          <w:lang w:eastAsia="en-US"/>
        </w:rPr>
        <w:t xml:space="preserve">Penalty Points will remain current for </w:t>
      </w:r>
      <w:r w:rsidR="005665DA" w:rsidRPr="004A26EA">
        <w:rPr>
          <w:rFonts w:eastAsiaTheme="minorHAnsi" w:cs="Arial"/>
          <w:szCs w:val="24"/>
          <w:lang w:eastAsia="en-US"/>
        </w:rPr>
        <w:t>24</w:t>
      </w:r>
      <w:r w:rsidRPr="004A26EA">
        <w:rPr>
          <w:rFonts w:eastAsiaTheme="minorHAnsi" w:cs="Arial"/>
          <w:szCs w:val="24"/>
          <w:lang w:eastAsia="en-US"/>
        </w:rPr>
        <w:t xml:space="preserve"> months from the date the penalty points were issued.  Points issued to either the proprietor of a vehicle, </w:t>
      </w:r>
      <w:r w:rsidRPr="004A26EA">
        <w:rPr>
          <w:rFonts w:eastAsiaTheme="minorHAnsi" w:cs="Arial"/>
          <w:color w:val="0D0D0D" w:themeColor="text1" w:themeTint="F2"/>
          <w:szCs w:val="24"/>
          <w:lang w:eastAsia="en-US"/>
        </w:rPr>
        <w:t>operator or a driver will be confirmed in writing normally within 10 working days of the conclusion of the investigation into the contravention</w:t>
      </w:r>
      <w:r w:rsidRPr="004A26EA">
        <w:rPr>
          <w:rFonts w:eastAsiaTheme="minorHAnsi" w:cs="Arial"/>
          <w:szCs w:val="24"/>
          <w:lang w:eastAsia="en-US"/>
        </w:rPr>
        <w:t>.</w:t>
      </w:r>
      <w:r w:rsidRPr="004A26EA">
        <w:rPr>
          <w:rFonts w:eastAsiaTheme="minorHAnsi" w:cs="Arial"/>
          <w:color w:val="FF0000"/>
          <w:szCs w:val="24"/>
          <w:lang w:eastAsia="en-US"/>
        </w:rPr>
        <w:t xml:space="preserve"> </w:t>
      </w:r>
    </w:p>
    <w:p w:rsidR="004A26EA" w:rsidRPr="004A26EA" w:rsidRDefault="00B97D6D" w:rsidP="004A26EA">
      <w:pPr>
        <w:pStyle w:val="BodyText"/>
        <w:numPr>
          <w:ilvl w:val="1"/>
          <w:numId w:val="17"/>
        </w:numPr>
        <w:spacing w:before="100" w:beforeAutospacing="1"/>
        <w:ind w:left="709" w:hanging="709"/>
        <w:rPr>
          <w:rFonts w:eastAsiaTheme="minorHAnsi" w:cs="Arial"/>
          <w:lang w:eastAsia="en-US"/>
        </w:rPr>
      </w:pPr>
      <w:r w:rsidRPr="004A26EA">
        <w:rPr>
          <w:rFonts w:eastAsiaTheme="minorHAnsi" w:cs="Arial"/>
          <w:szCs w:val="24"/>
          <w:lang w:eastAsia="en-US"/>
        </w:rPr>
        <w:t xml:space="preserve">The system will operate without prejudice to the Council’s ability to take other action that it is entitled to take under legislation, byelaws and regulations.  </w:t>
      </w:r>
    </w:p>
    <w:p w:rsidR="004A26EA" w:rsidRPr="00F97161" w:rsidRDefault="00B97D6D" w:rsidP="004A26EA">
      <w:pPr>
        <w:pStyle w:val="BodyText"/>
        <w:numPr>
          <w:ilvl w:val="1"/>
          <w:numId w:val="17"/>
        </w:numPr>
        <w:spacing w:before="100" w:beforeAutospacing="1"/>
        <w:ind w:left="709" w:hanging="709"/>
        <w:rPr>
          <w:rFonts w:eastAsiaTheme="minorHAnsi" w:cs="Arial"/>
          <w:lang w:eastAsia="en-US"/>
        </w:rPr>
      </w:pPr>
      <w:r w:rsidRPr="004A26EA">
        <w:rPr>
          <w:rFonts w:eastAsiaTheme="minorHAnsi" w:cs="Arial"/>
          <w:szCs w:val="24"/>
          <w:lang w:eastAsia="en-US"/>
        </w:rPr>
        <w:t xml:space="preserve">Any disputes regarding the issuing of penalty points will be referred to the </w:t>
      </w:r>
      <w:r w:rsidR="005665DA" w:rsidRPr="004A26EA">
        <w:rPr>
          <w:rFonts w:eastAsiaTheme="minorHAnsi" w:cs="Arial"/>
          <w:szCs w:val="24"/>
          <w:lang w:eastAsia="en-US"/>
        </w:rPr>
        <w:t xml:space="preserve">Regulatory </w:t>
      </w:r>
      <w:r w:rsidRPr="004A26EA">
        <w:rPr>
          <w:rFonts w:eastAsiaTheme="minorHAnsi" w:cs="Arial"/>
          <w:szCs w:val="24"/>
          <w:lang w:eastAsia="en-US"/>
        </w:rPr>
        <w:t xml:space="preserve">Panel who will have the discretion to award a greater number of points than displayed on the tariff, if the complaint is upheld.  Drivers </w:t>
      </w:r>
      <w:r w:rsidRPr="004A26EA">
        <w:rPr>
          <w:rFonts w:eastAsiaTheme="minorHAnsi" w:cs="Arial"/>
          <w:color w:val="0D0D0D" w:themeColor="text1" w:themeTint="F2"/>
          <w:szCs w:val="24"/>
          <w:lang w:eastAsia="en-US"/>
        </w:rPr>
        <w:t xml:space="preserve">or Operators </w:t>
      </w:r>
      <w:r w:rsidRPr="004A26EA">
        <w:rPr>
          <w:rFonts w:eastAsiaTheme="minorHAnsi" w:cs="Arial"/>
          <w:szCs w:val="24"/>
          <w:lang w:eastAsia="en-US"/>
        </w:rPr>
        <w:t xml:space="preserve">must appeal </w:t>
      </w:r>
      <w:r w:rsidRPr="004A26EA">
        <w:rPr>
          <w:rFonts w:eastAsiaTheme="minorHAnsi" w:cs="Arial"/>
          <w:b/>
          <w:szCs w:val="24"/>
          <w:lang w:eastAsia="en-US"/>
        </w:rPr>
        <w:t>against points awarded by offi</w:t>
      </w:r>
      <w:bookmarkStart w:id="0" w:name="_GoBack"/>
      <w:bookmarkEnd w:id="0"/>
      <w:r w:rsidRPr="004A26EA">
        <w:rPr>
          <w:rFonts w:eastAsiaTheme="minorHAnsi" w:cs="Arial"/>
          <w:b/>
          <w:szCs w:val="24"/>
          <w:lang w:eastAsia="en-US"/>
        </w:rPr>
        <w:t>cers</w:t>
      </w:r>
      <w:r w:rsidRPr="004A26EA">
        <w:rPr>
          <w:rFonts w:eastAsiaTheme="minorHAnsi" w:cs="Arial"/>
          <w:i/>
          <w:szCs w:val="24"/>
          <w:lang w:eastAsia="en-US"/>
        </w:rPr>
        <w:t xml:space="preserve"> </w:t>
      </w:r>
      <w:r w:rsidRPr="004A26EA">
        <w:rPr>
          <w:rFonts w:eastAsiaTheme="minorHAnsi" w:cs="Arial"/>
          <w:szCs w:val="24"/>
          <w:lang w:eastAsia="en-US"/>
        </w:rPr>
        <w:t xml:space="preserve">to the </w:t>
      </w:r>
      <w:r w:rsidR="005665DA" w:rsidRPr="004A26EA">
        <w:rPr>
          <w:rFonts w:eastAsiaTheme="minorHAnsi" w:cs="Arial"/>
          <w:szCs w:val="24"/>
          <w:lang w:eastAsia="en-US"/>
        </w:rPr>
        <w:t xml:space="preserve">Regulatory </w:t>
      </w:r>
      <w:r w:rsidRPr="004A26EA">
        <w:rPr>
          <w:rFonts w:eastAsiaTheme="minorHAnsi" w:cs="Arial"/>
          <w:szCs w:val="24"/>
          <w:lang w:eastAsia="en-US"/>
        </w:rPr>
        <w:t>Panel within</w:t>
      </w:r>
      <w:r w:rsidR="004A26EA">
        <w:rPr>
          <w:rFonts w:eastAsiaTheme="minorHAnsi" w:cs="Arial"/>
          <w:szCs w:val="24"/>
          <w:lang w:eastAsia="en-US"/>
        </w:rPr>
        <w:t xml:space="preserve"> 21 days of them being issued. </w:t>
      </w:r>
    </w:p>
    <w:p w:rsidR="00F97161" w:rsidRPr="004A26EA" w:rsidRDefault="00F97161" w:rsidP="004A26EA">
      <w:pPr>
        <w:pStyle w:val="BodyText"/>
        <w:numPr>
          <w:ilvl w:val="1"/>
          <w:numId w:val="17"/>
        </w:numPr>
        <w:spacing w:before="100" w:beforeAutospacing="1"/>
        <w:ind w:left="709" w:hanging="709"/>
        <w:rPr>
          <w:rFonts w:eastAsiaTheme="minorHAnsi" w:cs="Arial"/>
          <w:lang w:eastAsia="en-US"/>
        </w:rPr>
      </w:pPr>
      <w:r>
        <w:rPr>
          <w:rFonts w:eastAsiaTheme="minorHAnsi" w:cs="Arial"/>
          <w:szCs w:val="24"/>
          <w:lang w:eastAsia="en-US"/>
        </w:rPr>
        <w:t xml:space="preserve">The Regulatory Panel will have the discretion to reduce, remove or increase the </w:t>
      </w:r>
      <w:r w:rsidRPr="00B04129">
        <w:rPr>
          <w:rFonts w:eastAsiaTheme="minorHAnsi" w:cs="Arial"/>
          <w:szCs w:val="24"/>
          <w:highlight w:val="yellow"/>
          <w:lang w:eastAsia="en-US"/>
        </w:rPr>
        <w:t>number of points applied to the licence</w:t>
      </w:r>
      <w:r w:rsidR="00B04129" w:rsidRPr="00B04129">
        <w:rPr>
          <w:rFonts w:eastAsiaTheme="minorHAnsi" w:cs="Arial"/>
          <w:szCs w:val="24"/>
          <w:highlight w:val="yellow"/>
          <w:lang w:eastAsia="en-US"/>
        </w:rPr>
        <w:t xml:space="preserve"> or take other appropriate decision</w:t>
      </w:r>
      <w:r>
        <w:rPr>
          <w:rFonts w:eastAsiaTheme="minorHAnsi" w:cs="Arial"/>
          <w:szCs w:val="24"/>
          <w:lang w:eastAsia="en-US"/>
        </w:rPr>
        <w:t>.  A licence holder will retain the right to be represented at any meeting of the Panel either legally or otherwise and to state any mitigating circumstances.</w:t>
      </w:r>
    </w:p>
    <w:p w:rsidR="004A26EA" w:rsidRPr="004A26EA" w:rsidRDefault="005665DA" w:rsidP="004A26EA">
      <w:pPr>
        <w:pStyle w:val="BodyText"/>
        <w:numPr>
          <w:ilvl w:val="0"/>
          <w:numId w:val="17"/>
        </w:numPr>
        <w:spacing w:before="100" w:beforeAutospacing="1"/>
        <w:ind w:left="709" w:hanging="709"/>
        <w:rPr>
          <w:rFonts w:eastAsiaTheme="minorHAnsi" w:cs="Arial"/>
          <w:b/>
          <w:lang w:eastAsia="en-US"/>
        </w:rPr>
      </w:pPr>
      <w:r w:rsidRPr="004A26EA">
        <w:rPr>
          <w:rFonts w:cs="Arial"/>
          <w:b/>
          <w:szCs w:val="24"/>
        </w:rPr>
        <w:t xml:space="preserve">Penalty Points </w:t>
      </w:r>
      <w:r w:rsidR="004A26EA" w:rsidRPr="004A26EA">
        <w:rPr>
          <w:rFonts w:cs="Arial"/>
          <w:b/>
          <w:szCs w:val="24"/>
        </w:rPr>
        <w:t>Tariff</w:t>
      </w:r>
    </w:p>
    <w:p w:rsidR="004A26EA" w:rsidRPr="004A26EA" w:rsidRDefault="005665DA" w:rsidP="004A26EA">
      <w:pPr>
        <w:pStyle w:val="BodyText"/>
        <w:numPr>
          <w:ilvl w:val="1"/>
          <w:numId w:val="17"/>
        </w:numPr>
        <w:spacing w:before="100" w:beforeAutospacing="1"/>
        <w:ind w:left="709" w:hanging="709"/>
        <w:rPr>
          <w:rFonts w:eastAsiaTheme="minorHAnsi" w:cs="Arial"/>
          <w:b/>
          <w:lang w:eastAsia="en-US"/>
        </w:rPr>
      </w:pPr>
      <w:r w:rsidRPr="004A26EA">
        <w:rPr>
          <w:rFonts w:cs="Arial"/>
          <w:szCs w:val="24"/>
        </w:rPr>
        <w:t>The scheme will cover a range of offences, breaches and misdemeanours.</w:t>
      </w:r>
    </w:p>
    <w:p w:rsidR="004A26EA" w:rsidRPr="004A26EA" w:rsidRDefault="005665DA" w:rsidP="004A26EA">
      <w:pPr>
        <w:pStyle w:val="BodyText"/>
        <w:numPr>
          <w:ilvl w:val="1"/>
          <w:numId w:val="17"/>
        </w:numPr>
        <w:spacing w:before="100" w:beforeAutospacing="1"/>
        <w:ind w:left="709" w:hanging="709"/>
        <w:rPr>
          <w:rFonts w:eastAsiaTheme="minorHAnsi" w:cs="Arial"/>
          <w:b/>
          <w:lang w:eastAsia="en-US"/>
        </w:rPr>
      </w:pPr>
      <w:r w:rsidRPr="004A26EA">
        <w:rPr>
          <w:rFonts w:cs="Arial"/>
          <w:szCs w:val="24"/>
        </w:rPr>
        <w:t xml:space="preserve">The full list together with the number of points to be </w:t>
      </w:r>
      <w:r w:rsidR="004A26EA" w:rsidRPr="004A26EA">
        <w:rPr>
          <w:rFonts w:cs="Arial"/>
          <w:szCs w:val="24"/>
        </w:rPr>
        <w:t>applied</w:t>
      </w:r>
      <w:r w:rsidRPr="004A26EA">
        <w:rPr>
          <w:rFonts w:cs="Arial"/>
          <w:szCs w:val="24"/>
        </w:rPr>
        <w:t xml:space="preserve"> is set out at Appendix A.  Where a range of points are available (</w:t>
      </w:r>
      <w:r w:rsidR="006F3ADE" w:rsidRPr="004A26EA">
        <w:rPr>
          <w:rFonts w:cs="Arial"/>
          <w:szCs w:val="24"/>
        </w:rPr>
        <w:t>e.g.</w:t>
      </w:r>
      <w:r w:rsidRPr="004A26EA">
        <w:rPr>
          <w:rFonts w:cs="Arial"/>
          <w:szCs w:val="24"/>
        </w:rPr>
        <w:t xml:space="preserve"> 3-6), the number of points given will depend on the individual circumstances.</w:t>
      </w:r>
    </w:p>
    <w:p w:rsidR="004A26EA" w:rsidRPr="004A26EA" w:rsidRDefault="004A26EA" w:rsidP="004A26EA">
      <w:pPr>
        <w:pStyle w:val="BodyText"/>
        <w:numPr>
          <w:ilvl w:val="0"/>
          <w:numId w:val="17"/>
        </w:numPr>
        <w:spacing w:before="100" w:beforeAutospacing="1"/>
        <w:ind w:left="709" w:hanging="709"/>
        <w:rPr>
          <w:rFonts w:eastAsiaTheme="minorHAnsi" w:cs="Arial"/>
          <w:b/>
          <w:lang w:eastAsia="en-US"/>
        </w:rPr>
      </w:pPr>
      <w:r w:rsidRPr="004A26EA">
        <w:rPr>
          <w:rFonts w:cs="Arial"/>
          <w:b/>
          <w:szCs w:val="24"/>
        </w:rPr>
        <w:t>Appeals</w:t>
      </w:r>
    </w:p>
    <w:p w:rsidR="004A26EA" w:rsidRPr="004A26EA" w:rsidRDefault="004A26EA" w:rsidP="004A26EA">
      <w:pPr>
        <w:pStyle w:val="BodyText"/>
        <w:numPr>
          <w:ilvl w:val="1"/>
          <w:numId w:val="17"/>
        </w:numPr>
        <w:spacing w:before="100" w:beforeAutospacing="1"/>
        <w:ind w:left="709" w:hanging="709"/>
        <w:rPr>
          <w:rFonts w:eastAsiaTheme="minorHAnsi" w:cs="Arial"/>
          <w:b/>
          <w:lang w:eastAsia="en-US"/>
        </w:rPr>
      </w:pPr>
      <w:r>
        <w:rPr>
          <w:rFonts w:cs="Arial"/>
          <w:szCs w:val="24"/>
        </w:rPr>
        <w:t>In respect of suspension, revocations and refusals to grant or renew license the aggrieved person has the right to appeal within 21 days by way of a complaint to the Magistrates Court.</w:t>
      </w:r>
    </w:p>
    <w:p w:rsidR="00CF48ED" w:rsidRPr="002441AD" w:rsidRDefault="004A26EA" w:rsidP="003270EE">
      <w:pPr>
        <w:pStyle w:val="BodyText"/>
        <w:numPr>
          <w:ilvl w:val="1"/>
          <w:numId w:val="17"/>
        </w:numPr>
        <w:spacing w:before="100" w:beforeAutospacing="1"/>
        <w:ind w:left="709" w:hanging="709"/>
        <w:rPr>
          <w:rFonts w:eastAsiaTheme="minorHAnsi" w:cs="Arial"/>
          <w:b/>
          <w:lang w:eastAsia="en-US"/>
        </w:rPr>
      </w:pPr>
      <w:r>
        <w:rPr>
          <w:rFonts w:cs="Arial"/>
          <w:szCs w:val="24"/>
        </w:rPr>
        <w:t>When a decision has been taken against a driver’s licence on the grounds of safety the decision will have immediate effect.  There will be no right to continue driving during any appeal period.</w:t>
      </w:r>
    </w:p>
    <w:p w:rsidR="002441AD" w:rsidRPr="00CF48ED" w:rsidRDefault="002441AD" w:rsidP="002441AD">
      <w:pPr>
        <w:pStyle w:val="BodyText"/>
        <w:spacing w:before="100" w:beforeAutospacing="1"/>
        <w:ind w:left="709"/>
        <w:rPr>
          <w:rFonts w:eastAsiaTheme="minorHAnsi" w:cs="Arial"/>
          <w:b/>
          <w:lang w:eastAsia="en-US"/>
        </w:rPr>
      </w:pPr>
    </w:p>
    <w:p w:rsidR="00FB2A41" w:rsidRDefault="00FB2A41" w:rsidP="003270EE">
      <w:pPr>
        <w:pStyle w:val="PlainText"/>
        <w:numPr>
          <w:ilvl w:val="0"/>
          <w:numId w:val="17"/>
        </w:numPr>
        <w:spacing w:before="100" w:beforeAutospacing="1" w:after="120" w:line="300" w:lineRule="auto"/>
        <w:ind w:left="709" w:hanging="709"/>
        <w:rPr>
          <w:rFonts w:ascii="Arial" w:hAnsi="Arial" w:cs="Arial"/>
          <w:b/>
          <w:sz w:val="24"/>
          <w:szCs w:val="24"/>
        </w:rPr>
      </w:pPr>
      <w:r>
        <w:rPr>
          <w:rFonts w:ascii="Arial" w:hAnsi="Arial" w:cs="Arial"/>
          <w:b/>
          <w:sz w:val="24"/>
          <w:szCs w:val="24"/>
        </w:rPr>
        <w:t>Immediate Suspension and Revocation Decisions</w:t>
      </w:r>
    </w:p>
    <w:p w:rsidR="00D74860" w:rsidRDefault="00FB2A41" w:rsidP="00D74860">
      <w:pPr>
        <w:pStyle w:val="PlainText"/>
        <w:numPr>
          <w:ilvl w:val="1"/>
          <w:numId w:val="17"/>
        </w:numPr>
        <w:spacing w:before="100" w:beforeAutospacing="1" w:after="120" w:line="300" w:lineRule="auto"/>
        <w:ind w:left="709" w:hanging="709"/>
        <w:rPr>
          <w:rFonts w:ascii="Arial" w:hAnsi="Arial" w:cs="Arial"/>
          <w:sz w:val="24"/>
          <w:szCs w:val="24"/>
        </w:rPr>
      </w:pPr>
      <w:r w:rsidRPr="00FB2A41">
        <w:rPr>
          <w:rFonts w:ascii="Arial" w:hAnsi="Arial" w:cs="Arial"/>
          <w:sz w:val="24"/>
          <w:szCs w:val="24"/>
        </w:rPr>
        <w:t xml:space="preserve">Where an allegation or information is received about a licensed </w:t>
      </w:r>
      <w:r w:rsidR="00E25525" w:rsidRPr="00FB2A41">
        <w:rPr>
          <w:rFonts w:ascii="Arial" w:hAnsi="Arial" w:cs="Arial"/>
          <w:sz w:val="24"/>
          <w:szCs w:val="24"/>
        </w:rPr>
        <w:t>driver</w:t>
      </w:r>
      <w:r w:rsidRPr="00FB2A41">
        <w:rPr>
          <w:rFonts w:ascii="Arial" w:hAnsi="Arial" w:cs="Arial"/>
          <w:sz w:val="24"/>
          <w:szCs w:val="24"/>
        </w:rPr>
        <w:t>, and is of such a nature that a real and reasonable concern is raise in terms of public safety or crime and disorder about the suitability of that driver to continue to hold a Local Authority driver licence for the time being, then consideration will be given to the suspension of that licence.</w:t>
      </w:r>
      <w:r w:rsidR="000B0B08">
        <w:rPr>
          <w:rStyle w:val="FootnoteReference"/>
          <w:rFonts w:ascii="Arial" w:hAnsi="Arial" w:cs="Arial"/>
          <w:sz w:val="24"/>
          <w:szCs w:val="24"/>
        </w:rPr>
        <w:footnoteReference w:id="1"/>
      </w:r>
    </w:p>
    <w:p w:rsidR="00D74860" w:rsidRPr="00D74860" w:rsidRDefault="00D74860" w:rsidP="00D74860">
      <w:pPr>
        <w:pStyle w:val="PlainText"/>
        <w:numPr>
          <w:ilvl w:val="1"/>
          <w:numId w:val="17"/>
        </w:numPr>
        <w:spacing w:before="100" w:beforeAutospacing="1" w:after="120" w:line="300" w:lineRule="auto"/>
        <w:ind w:left="709" w:hanging="709"/>
        <w:rPr>
          <w:rFonts w:ascii="Arial" w:hAnsi="Arial" w:cs="Arial"/>
          <w:sz w:val="24"/>
          <w:szCs w:val="24"/>
        </w:rPr>
      </w:pPr>
      <w:r w:rsidRPr="00D74860">
        <w:rPr>
          <w:rFonts w:ascii="Arial" w:hAnsi="Arial" w:cs="Arial"/>
          <w:sz w:val="24"/>
          <w:szCs w:val="24"/>
        </w:rPr>
        <w:t xml:space="preserve">Under the Council’s constitution the </w:t>
      </w:r>
      <w:r w:rsidRPr="00D74860">
        <w:rPr>
          <w:rFonts w:ascii="Arial" w:hAnsi="Arial" w:cs="Arial"/>
          <w:bCs/>
          <w:sz w:val="24"/>
          <w:szCs w:val="24"/>
        </w:rPr>
        <w:t>Corporate Director of Governance and Regulatory Services and the Licensing Manager have the authority t</w:t>
      </w:r>
      <w:r w:rsidRPr="00D74860">
        <w:rPr>
          <w:rFonts w:ascii="Arial" w:hAnsi="Arial" w:cs="Arial"/>
          <w:sz w:val="24"/>
          <w:szCs w:val="24"/>
        </w:rPr>
        <w:t>o suspend private hire and hackney carriage drivers and operators who contravene the conditions of licence or other relevant legislation until the next meeting of the Regulatory Panel.</w:t>
      </w:r>
      <w:r w:rsidRPr="00D74860">
        <w:rPr>
          <w:rStyle w:val="FootnoteReference"/>
          <w:rFonts w:ascii="Arial" w:hAnsi="Arial" w:cs="Arial"/>
          <w:sz w:val="24"/>
          <w:szCs w:val="24"/>
        </w:rPr>
        <w:footnoteReference w:id="2"/>
      </w:r>
    </w:p>
    <w:p w:rsidR="00FB2A41" w:rsidRPr="00257C0C" w:rsidRDefault="00FB2A41" w:rsidP="00FB2A41">
      <w:pPr>
        <w:pStyle w:val="PlainText"/>
        <w:numPr>
          <w:ilvl w:val="1"/>
          <w:numId w:val="17"/>
        </w:numPr>
        <w:spacing w:before="100" w:beforeAutospacing="1" w:after="120" w:line="300" w:lineRule="auto"/>
        <w:ind w:left="709" w:hanging="709"/>
        <w:rPr>
          <w:rFonts w:ascii="Arial" w:hAnsi="Arial" w:cs="Arial"/>
          <w:sz w:val="24"/>
          <w:szCs w:val="24"/>
        </w:rPr>
      </w:pPr>
      <w:r w:rsidRPr="00257C0C">
        <w:rPr>
          <w:rFonts w:ascii="Arial" w:hAnsi="Arial" w:cs="Arial"/>
          <w:sz w:val="24"/>
          <w:szCs w:val="24"/>
        </w:rPr>
        <w:t>Due to the impact on a licensed driver, the decision to issue an immediate suspension notice should not be taken lightly and only those driver</w:t>
      </w:r>
      <w:r w:rsidR="000B0B08">
        <w:rPr>
          <w:rFonts w:ascii="Arial" w:hAnsi="Arial" w:cs="Arial"/>
          <w:sz w:val="24"/>
          <w:szCs w:val="24"/>
        </w:rPr>
        <w:t>s</w:t>
      </w:r>
      <w:r w:rsidRPr="00257C0C">
        <w:rPr>
          <w:rFonts w:ascii="Arial" w:hAnsi="Arial" w:cs="Arial"/>
          <w:sz w:val="24"/>
          <w:szCs w:val="24"/>
        </w:rPr>
        <w:t xml:space="preserve"> who have</w:t>
      </w:r>
      <w:r w:rsidR="00E25525">
        <w:rPr>
          <w:rFonts w:ascii="Arial" w:hAnsi="Arial" w:cs="Arial"/>
          <w:sz w:val="24"/>
          <w:szCs w:val="24"/>
        </w:rPr>
        <w:t xml:space="preserve"> the following should have an immediate suspension</w:t>
      </w:r>
      <w:r w:rsidR="000B0B08">
        <w:rPr>
          <w:rFonts w:ascii="Arial" w:hAnsi="Arial" w:cs="Arial"/>
          <w:sz w:val="24"/>
          <w:szCs w:val="24"/>
        </w:rPr>
        <w:t xml:space="preserve"> or revocation</w:t>
      </w:r>
      <w:r w:rsidR="00E25525">
        <w:rPr>
          <w:rFonts w:ascii="Arial" w:hAnsi="Arial" w:cs="Arial"/>
          <w:sz w:val="24"/>
          <w:szCs w:val="24"/>
        </w:rPr>
        <w:t xml:space="preserve"> imposed</w:t>
      </w:r>
      <w:r w:rsidRPr="00257C0C">
        <w:rPr>
          <w:rFonts w:ascii="Arial" w:hAnsi="Arial" w:cs="Arial"/>
          <w:sz w:val="24"/>
          <w:szCs w:val="24"/>
        </w:rPr>
        <w:t>:</w:t>
      </w:r>
    </w:p>
    <w:p w:rsidR="00FB2A41" w:rsidRPr="00257C0C" w:rsidRDefault="00FB2A41" w:rsidP="00E25525">
      <w:pPr>
        <w:pStyle w:val="PlainText"/>
        <w:numPr>
          <w:ilvl w:val="0"/>
          <w:numId w:val="31"/>
        </w:numPr>
        <w:spacing w:before="100" w:beforeAutospacing="1" w:after="120" w:line="300" w:lineRule="auto"/>
        <w:ind w:left="1276" w:hanging="567"/>
        <w:rPr>
          <w:rFonts w:ascii="Arial" w:hAnsi="Arial" w:cs="Arial"/>
          <w:sz w:val="24"/>
          <w:szCs w:val="24"/>
        </w:rPr>
      </w:pPr>
      <w:r w:rsidRPr="00257C0C">
        <w:rPr>
          <w:rFonts w:ascii="Arial" w:hAnsi="Arial" w:cs="Arial"/>
          <w:sz w:val="24"/>
          <w:szCs w:val="24"/>
        </w:rPr>
        <w:t>Committed a serious offence</w:t>
      </w:r>
    </w:p>
    <w:p w:rsidR="00FB2A41" w:rsidRPr="00257C0C" w:rsidRDefault="00FB2A41" w:rsidP="00E25525">
      <w:pPr>
        <w:pStyle w:val="PlainText"/>
        <w:numPr>
          <w:ilvl w:val="0"/>
          <w:numId w:val="31"/>
        </w:numPr>
        <w:spacing w:before="100" w:beforeAutospacing="1" w:after="120" w:line="300" w:lineRule="auto"/>
        <w:ind w:left="1276" w:hanging="567"/>
        <w:rPr>
          <w:rFonts w:ascii="Arial" w:hAnsi="Arial" w:cs="Arial"/>
          <w:sz w:val="24"/>
          <w:szCs w:val="24"/>
        </w:rPr>
      </w:pPr>
      <w:r w:rsidRPr="00257C0C">
        <w:rPr>
          <w:rFonts w:ascii="Arial" w:hAnsi="Arial" w:cs="Arial"/>
          <w:sz w:val="24"/>
          <w:szCs w:val="24"/>
        </w:rPr>
        <w:t xml:space="preserve">Are </w:t>
      </w:r>
      <w:r w:rsidR="00257C0C" w:rsidRPr="00257C0C">
        <w:rPr>
          <w:rFonts w:ascii="Arial" w:hAnsi="Arial" w:cs="Arial"/>
          <w:sz w:val="24"/>
          <w:szCs w:val="24"/>
        </w:rPr>
        <w:t>alleged</w:t>
      </w:r>
      <w:r w:rsidRPr="00257C0C">
        <w:rPr>
          <w:rFonts w:ascii="Arial" w:hAnsi="Arial" w:cs="Arial"/>
          <w:sz w:val="24"/>
          <w:szCs w:val="24"/>
        </w:rPr>
        <w:t xml:space="preserve"> to have committed a serious offence</w:t>
      </w:r>
    </w:p>
    <w:p w:rsidR="00FB2A41" w:rsidRPr="00257C0C" w:rsidRDefault="00FB2A41" w:rsidP="00E25525">
      <w:pPr>
        <w:pStyle w:val="PlainText"/>
        <w:numPr>
          <w:ilvl w:val="0"/>
          <w:numId w:val="31"/>
        </w:numPr>
        <w:spacing w:before="100" w:beforeAutospacing="1" w:after="120" w:line="300" w:lineRule="auto"/>
        <w:ind w:left="1276" w:hanging="567"/>
        <w:rPr>
          <w:rFonts w:ascii="Arial" w:hAnsi="Arial" w:cs="Arial"/>
          <w:sz w:val="24"/>
          <w:szCs w:val="24"/>
        </w:rPr>
      </w:pPr>
      <w:r w:rsidRPr="00257C0C">
        <w:rPr>
          <w:rFonts w:ascii="Arial" w:hAnsi="Arial" w:cs="Arial"/>
          <w:sz w:val="24"/>
          <w:szCs w:val="24"/>
        </w:rPr>
        <w:t>Are in breach of the requirement place upon that type of licence within primary legislation</w:t>
      </w:r>
    </w:p>
    <w:p w:rsidR="00E25525" w:rsidRDefault="00257C0C" w:rsidP="00E25525">
      <w:pPr>
        <w:pStyle w:val="PlainText"/>
        <w:numPr>
          <w:ilvl w:val="0"/>
          <w:numId w:val="31"/>
        </w:numPr>
        <w:spacing w:before="100" w:beforeAutospacing="1" w:after="120" w:line="300" w:lineRule="auto"/>
        <w:ind w:left="1276" w:hanging="567"/>
        <w:rPr>
          <w:rFonts w:ascii="Arial" w:hAnsi="Arial" w:cs="Arial"/>
          <w:sz w:val="24"/>
          <w:szCs w:val="24"/>
        </w:rPr>
      </w:pPr>
      <w:r w:rsidRPr="00257C0C">
        <w:rPr>
          <w:rFonts w:ascii="Arial" w:hAnsi="Arial" w:cs="Arial"/>
          <w:sz w:val="24"/>
          <w:szCs w:val="24"/>
        </w:rPr>
        <w:t>Where there is intelligence provided which raises a significant concern and it is necessary to immediately remove that potential risk.</w:t>
      </w:r>
    </w:p>
    <w:p w:rsidR="00E25525" w:rsidRDefault="000B0B08" w:rsidP="00E25525">
      <w:pPr>
        <w:pStyle w:val="PlainText"/>
        <w:numPr>
          <w:ilvl w:val="1"/>
          <w:numId w:val="17"/>
        </w:numPr>
        <w:spacing w:before="100" w:beforeAutospacing="1" w:after="120" w:line="300" w:lineRule="auto"/>
        <w:ind w:left="709" w:hanging="709"/>
        <w:rPr>
          <w:rFonts w:ascii="Arial" w:hAnsi="Arial" w:cs="Arial"/>
          <w:sz w:val="24"/>
          <w:szCs w:val="24"/>
        </w:rPr>
      </w:pPr>
      <w:r>
        <w:rPr>
          <w:rFonts w:ascii="Arial" w:hAnsi="Arial" w:cs="Arial"/>
          <w:sz w:val="24"/>
          <w:szCs w:val="24"/>
        </w:rPr>
        <w:t>A licence holder will at the first opportunity, and in accordance with any legal requirement, be provided in writing with the details of the allegation and the reasons why an immediate suspension is being imposed.  In many circumstances the licence holder would be invited for a formal interview prior to such a decision being made.</w:t>
      </w:r>
    </w:p>
    <w:p w:rsidR="003270EE" w:rsidRDefault="000B0FBF" w:rsidP="003270EE">
      <w:pPr>
        <w:pStyle w:val="PlainText"/>
        <w:numPr>
          <w:ilvl w:val="0"/>
          <w:numId w:val="17"/>
        </w:numPr>
        <w:spacing w:before="100" w:beforeAutospacing="1" w:after="120" w:line="300" w:lineRule="auto"/>
        <w:ind w:left="709" w:hanging="709"/>
        <w:rPr>
          <w:rFonts w:ascii="Arial" w:hAnsi="Arial" w:cs="Arial"/>
          <w:b/>
          <w:sz w:val="24"/>
          <w:szCs w:val="24"/>
        </w:rPr>
      </w:pPr>
      <w:r w:rsidRPr="003270EE">
        <w:rPr>
          <w:rFonts w:ascii="Arial" w:hAnsi="Arial" w:cs="Arial"/>
          <w:b/>
          <w:sz w:val="24"/>
          <w:szCs w:val="24"/>
        </w:rPr>
        <w:t>Section 68 Notices</w:t>
      </w:r>
    </w:p>
    <w:p w:rsidR="00287765" w:rsidRPr="00287765" w:rsidRDefault="00287765" w:rsidP="003270EE">
      <w:pPr>
        <w:pStyle w:val="PlainText"/>
        <w:numPr>
          <w:ilvl w:val="1"/>
          <w:numId w:val="17"/>
        </w:numPr>
        <w:spacing w:before="100" w:beforeAutospacing="1" w:after="120" w:line="300" w:lineRule="auto"/>
        <w:ind w:left="709" w:hanging="709"/>
        <w:rPr>
          <w:rFonts w:ascii="Arial" w:hAnsi="Arial" w:cs="Arial"/>
          <w:b/>
          <w:sz w:val="24"/>
          <w:szCs w:val="24"/>
        </w:rPr>
      </w:pPr>
      <w:r>
        <w:rPr>
          <w:rFonts w:ascii="Arial" w:hAnsi="Arial" w:cs="Arial"/>
          <w:sz w:val="24"/>
          <w:szCs w:val="24"/>
        </w:rPr>
        <w:t>Licensed vehicles are required to be mechanically tested by the Council’s Garage every 6 months for vehicles under 5 years and every 4 months for vehicles over 5 years.</w:t>
      </w:r>
    </w:p>
    <w:p w:rsidR="00B0522F" w:rsidRPr="00B0522F" w:rsidRDefault="002441AD" w:rsidP="003270EE">
      <w:pPr>
        <w:pStyle w:val="PlainText"/>
        <w:numPr>
          <w:ilvl w:val="1"/>
          <w:numId w:val="17"/>
        </w:numPr>
        <w:spacing w:before="100" w:beforeAutospacing="1" w:after="120" w:line="300" w:lineRule="auto"/>
        <w:ind w:left="709" w:hanging="709"/>
        <w:rPr>
          <w:rFonts w:ascii="Arial" w:hAnsi="Arial" w:cs="Arial"/>
          <w:b/>
          <w:sz w:val="24"/>
          <w:szCs w:val="24"/>
        </w:rPr>
      </w:pPr>
      <w:r w:rsidRPr="00B0522F">
        <w:rPr>
          <w:rFonts w:ascii="Arial" w:hAnsi="Arial" w:cs="Arial"/>
          <w:sz w:val="24"/>
          <w:szCs w:val="24"/>
        </w:rPr>
        <w:t xml:space="preserve">Section 68 </w:t>
      </w:r>
      <w:r w:rsidR="007F779E" w:rsidRPr="00B0522F">
        <w:rPr>
          <w:rFonts w:ascii="Arial" w:hAnsi="Arial" w:cs="Arial"/>
          <w:sz w:val="24"/>
          <w:szCs w:val="24"/>
        </w:rPr>
        <w:t xml:space="preserve">of the 1976 Act provides a power for the inspection and testing </w:t>
      </w:r>
      <w:r w:rsidR="00766338" w:rsidRPr="00B0522F">
        <w:rPr>
          <w:rFonts w:ascii="Arial" w:hAnsi="Arial" w:cs="Arial"/>
          <w:sz w:val="24"/>
          <w:szCs w:val="24"/>
        </w:rPr>
        <w:t>of vehicles and their taximeters</w:t>
      </w:r>
      <w:r w:rsidR="00B0522F">
        <w:rPr>
          <w:rFonts w:ascii="Arial" w:hAnsi="Arial" w:cs="Arial"/>
          <w:sz w:val="24"/>
          <w:szCs w:val="24"/>
        </w:rPr>
        <w:t xml:space="preserve"> and the suspension of licences if they are found unsatisfactory</w:t>
      </w:r>
      <w:r w:rsidR="00B0522F" w:rsidRPr="00B0522F">
        <w:rPr>
          <w:rFonts w:ascii="Arial" w:hAnsi="Arial" w:cs="Arial"/>
          <w:sz w:val="24"/>
          <w:szCs w:val="24"/>
        </w:rPr>
        <w:t>.</w:t>
      </w:r>
      <w:r w:rsidR="00B0522F">
        <w:rPr>
          <w:rFonts w:ascii="Arial" w:hAnsi="Arial" w:cs="Arial"/>
          <w:sz w:val="24"/>
          <w:szCs w:val="24"/>
        </w:rPr>
        <w:t xml:space="preserve">  </w:t>
      </w:r>
    </w:p>
    <w:p w:rsidR="00B0522F" w:rsidRPr="00B0522F" w:rsidRDefault="00B0522F" w:rsidP="003270EE">
      <w:pPr>
        <w:pStyle w:val="PlainText"/>
        <w:numPr>
          <w:ilvl w:val="1"/>
          <w:numId w:val="17"/>
        </w:numPr>
        <w:spacing w:before="100" w:beforeAutospacing="1" w:after="120" w:line="300" w:lineRule="auto"/>
        <w:ind w:left="709" w:hanging="709"/>
        <w:rPr>
          <w:rFonts w:ascii="Arial" w:hAnsi="Arial" w:cs="Arial"/>
          <w:b/>
          <w:sz w:val="24"/>
          <w:szCs w:val="24"/>
        </w:rPr>
      </w:pPr>
      <w:r>
        <w:rPr>
          <w:rFonts w:ascii="Arial" w:hAnsi="Arial" w:cs="Arial"/>
          <w:sz w:val="24"/>
          <w:szCs w:val="24"/>
        </w:rPr>
        <w:t>Under this power suspensions remain in place until the vehicle has been re-inspected and found to be satisfactory.  The licence shall be deemed to have been revoked if such re-inspection has not been completed within a period of two months from the initial inspection.</w:t>
      </w:r>
    </w:p>
    <w:p w:rsidR="000F2FD1" w:rsidRPr="000F2FD1" w:rsidRDefault="00B0522F" w:rsidP="003270EE">
      <w:pPr>
        <w:pStyle w:val="PlainText"/>
        <w:numPr>
          <w:ilvl w:val="1"/>
          <w:numId w:val="17"/>
        </w:numPr>
        <w:spacing w:before="100" w:beforeAutospacing="1" w:after="120" w:line="300" w:lineRule="auto"/>
        <w:ind w:left="709" w:hanging="709"/>
        <w:rPr>
          <w:rFonts w:ascii="Arial" w:hAnsi="Arial" w:cs="Arial"/>
          <w:b/>
          <w:sz w:val="24"/>
          <w:szCs w:val="24"/>
        </w:rPr>
      </w:pPr>
      <w:r>
        <w:rPr>
          <w:rFonts w:ascii="Arial" w:hAnsi="Arial" w:cs="Arial"/>
          <w:sz w:val="24"/>
          <w:szCs w:val="24"/>
        </w:rPr>
        <w:t xml:space="preserve">Alongside periodical </w:t>
      </w:r>
      <w:r w:rsidR="000F2FD1">
        <w:rPr>
          <w:rFonts w:ascii="Arial" w:hAnsi="Arial" w:cs="Arial"/>
          <w:sz w:val="24"/>
          <w:szCs w:val="24"/>
        </w:rPr>
        <w:t>mechanical</w:t>
      </w:r>
      <w:r>
        <w:rPr>
          <w:rFonts w:ascii="Arial" w:hAnsi="Arial" w:cs="Arial"/>
          <w:sz w:val="24"/>
          <w:szCs w:val="24"/>
        </w:rPr>
        <w:t xml:space="preserve"> tests, licensed vehicle will be subject to roadside vehicle i</w:t>
      </w:r>
      <w:r w:rsidR="000F2FD1">
        <w:rPr>
          <w:rFonts w:ascii="Arial" w:hAnsi="Arial" w:cs="Arial"/>
          <w:sz w:val="24"/>
          <w:szCs w:val="24"/>
        </w:rPr>
        <w:t xml:space="preserve">nspections by Licensing Officers.  Inspections will also be organised with Cumbria Police and/or VOSA.  </w:t>
      </w:r>
    </w:p>
    <w:p w:rsidR="00B0522F" w:rsidRPr="000F2FD1" w:rsidRDefault="00B0522F" w:rsidP="000F2FD1">
      <w:pPr>
        <w:ind w:left="709"/>
        <w:rPr>
          <w:rFonts w:ascii="Arial" w:eastAsia="Times New Roman" w:hAnsi="Arial" w:cs="Arial"/>
          <w:sz w:val="24"/>
          <w:szCs w:val="24"/>
          <w:lang w:val="en"/>
        </w:rPr>
      </w:pPr>
      <w:r w:rsidRPr="000F2FD1">
        <w:rPr>
          <w:rFonts w:ascii="Arial" w:eastAsia="Times New Roman" w:hAnsi="Arial" w:cs="Arial"/>
          <w:sz w:val="24"/>
          <w:szCs w:val="24"/>
          <w:lang w:val="en"/>
        </w:rPr>
        <w:t xml:space="preserve">The areas </w:t>
      </w:r>
      <w:r w:rsidR="000F2FD1" w:rsidRPr="000F2FD1">
        <w:rPr>
          <w:rFonts w:ascii="Arial" w:eastAsia="Times New Roman" w:hAnsi="Arial" w:cs="Arial"/>
          <w:sz w:val="24"/>
          <w:szCs w:val="24"/>
          <w:lang w:val="en"/>
        </w:rPr>
        <w:t>checked</w:t>
      </w:r>
      <w:r w:rsidRPr="000F2FD1">
        <w:rPr>
          <w:rFonts w:ascii="Arial" w:eastAsia="Times New Roman" w:hAnsi="Arial" w:cs="Arial"/>
          <w:sz w:val="24"/>
          <w:szCs w:val="24"/>
          <w:lang w:val="en"/>
        </w:rPr>
        <w:t xml:space="preserve"> include but is not restricted to;</w:t>
      </w:r>
    </w:p>
    <w:p w:rsidR="00B0522F" w:rsidRPr="00B0522F" w:rsidRDefault="00B0522F" w:rsidP="000F2FD1">
      <w:pPr>
        <w:numPr>
          <w:ilvl w:val="1"/>
          <w:numId w:val="25"/>
        </w:numPr>
        <w:spacing w:before="100" w:beforeAutospacing="1" w:after="100" w:afterAutospacing="1" w:line="240" w:lineRule="auto"/>
        <w:ind w:left="1134" w:hanging="425"/>
        <w:rPr>
          <w:rFonts w:ascii="Arial" w:eastAsia="Times New Roman" w:hAnsi="Arial" w:cs="Arial"/>
          <w:sz w:val="24"/>
          <w:szCs w:val="24"/>
          <w:lang w:val="en"/>
        </w:rPr>
      </w:pPr>
      <w:proofErr w:type="spellStart"/>
      <w:r w:rsidRPr="00B0522F">
        <w:rPr>
          <w:rFonts w:ascii="Arial" w:eastAsia="Times New Roman" w:hAnsi="Arial" w:cs="Arial"/>
          <w:sz w:val="24"/>
          <w:szCs w:val="24"/>
          <w:lang w:val="en"/>
        </w:rPr>
        <w:t>Tyres</w:t>
      </w:r>
      <w:proofErr w:type="spellEnd"/>
    </w:p>
    <w:p w:rsidR="00B0522F" w:rsidRPr="00B0522F" w:rsidRDefault="00B0522F" w:rsidP="000F2FD1">
      <w:pPr>
        <w:numPr>
          <w:ilvl w:val="1"/>
          <w:numId w:val="25"/>
        </w:numPr>
        <w:spacing w:before="100" w:beforeAutospacing="1" w:after="100" w:afterAutospacing="1" w:line="240" w:lineRule="auto"/>
        <w:ind w:left="1134" w:hanging="425"/>
        <w:rPr>
          <w:rFonts w:ascii="Arial" w:eastAsia="Times New Roman" w:hAnsi="Arial" w:cs="Arial"/>
          <w:sz w:val="24"/>
          <w:szCs w:val="24"/>
          <w:lang w:val="en"/>
        </w:rPr>
      </w:pPr>
      <w:r w:rsidRPr="00B0522F">
        <w:rPr>
          <w:rFonts w:ascii="Arial" w:eastAsia="Times New Roman" w:hAnsi="Arial" w:cs="Arial"/>
          <w:sz w:val="24"/>
          <w:szCs w:val="24"/>
          <w:lang w:val="en"/>
        </w:rPr>
        <w:t>Brakes</w:t>
      </w:r>
    </w:p>
    <w:p w:rsidR="00B0522F" w:rsidRPr="00B0522F" w:rsidRDefault="00B0522F" w:rsidP="000F2FD1">
      <w:pPr>
        <w:numPr>
          <w:ilvl w:val="1"/>
          <w:numId w:val="25"/>
        </w:numPr>
        <w:spacing w:before="100" w:beforeAutospacing="1" w:after="100" w:afterAutospacing="1" w:line="240" w:lineRule="auto"/>
        <w:ind w:left="1134" w:hanging="425"/>
        <w:rPr>
          <w:rFonts w:ascii="Arial" w:eastAsia="Times New Roman" w:hAnsi="Arial" w:cs="Arial"/>
          <w:sz w:val="24"/>
          <w:szCs w:val="24"/>
          <w:lang w:val="en"/>
        </w:rPr>
      </w:pPr>
      <w:r w:rsidRPr="00B0522F">
        <w:rPr>
          <w:rFonts w:ascii="Arial" w:eastAsia="Times New Roman" w:hAnsi="Arial" w:cs="Arial"/>
          <w:sz w:val="24"/>
          <w:szCs w:val="24"/>
          <w:lang w:val="en"/>
        </w:rPr>
        <w:t>Steering</w:t>
      </w:r>
    </w:p>
    <w:p w:rsidR="00B0522F" w:rsidRPr="00B0522F" w:rsidRDefault="00B0522F" w:rsidP="000F2FD1">
      <w:pPr>
        <w:numPr>
          <w:ilvl w:val="1"/>
          <w:numId w:val="25"/>
        </w:numPr>
        <w:spacing w:before="100" w:beforeAutospacing="1" w:after="100" w:afterAutospacing="1" w:line="240" w:lineRule="auto"/>
        <w:ind w:left="1134" w:hanging="425"/>
        <w:rPr>
          <w:rFonts w:ascii="Arial" w:eastAsia="Times New Roman" w:hAnsi="Arial" w:cs="Arial"/>
          <w:sz w:val="24"/>
          <w:szCs w:val="24"/>
          <w:lang w:val="en"/>
        </w:rPr>
      </w:pPr>
      <w:r w:rsidRPr="00B0522F">
        <w:rPr>
          <w:rFonts w:ascii="Arial" w:eastAsia="Times New Roman" w:hAnsi="Arial" w:cs="Arial"/>
          <w:sz w:val="24"/>
          <w:szCs w:val="24"/>
          <w:lang w:val="en"/>
        </w:rPr>
        <w:t>Lights</w:t>
      </w:r>
    </w:p>
    <w:p w:rsidR="00B0522F" w:rsidRPr="00B0522F" w:rsidRDefault="00B0522F" w:rsidP="000F2FD1">
      <w:pPr>
        <w:numPr>
          <w:ilvl w:val="1"/>
          <w:numId w:val="25"/>
        </w:numPr>
        <w:spacing w:before="100" w:beforeAutospacing="1" w:after="100" w:afterAutospacing="1" w:line="240" w:lineRule="auto"/>
        <w:ind w:left="1134" w:hanging="425"/>
        <w:rPr>
          <w:rFonts w:ascii="Arial" w:eastAsia="Times New Roman" w:hAnsi="Arial" w:cs="Arial"/>
          <w:sz w:val="24"/>
          <w:szCs w:val="24"/>
          <w:lang w:val="en"/>
        </w:rPr>
      </w:pPr>
      <w:r w:rsidRPr="00B0522F">
        <w:rPr>
          <w:rFonts w:ascii="Arial" w:eastAsia="Times New Roman" w:hAnsi="Arial" w:cs="Arial"/>
          <w:sz w:val="24"/>
          <w:szCs w:val="24"/>
          <w:lang w:val="en"/>
        </w:rPr>
        <w:t>Engine Transmission</w:t>
      </w:r>
    </w:p>
    <w:p w:rsidR="00B0522F" w:rsidRPr="00B0522F" w:rsidRDefault="00B0522F" w:rsidP="000F2FD1">
      <w:pPr>
        <w:numPr>
          <w:ilvl w:val="1"/>
          <w:numId w:val="25"/>
        </w:numPr>
        <w:spacing w:before="100" w:beforeAutospacing="1" w:after="100" w:afterAutospacing="1" w:line="240" w:lineRule="auto"/>
        <w:ind w:left="1134" w:hanging="425"/>
        <w:rPr>
          <w:rFonts w:ascii="Arial" w:eastAsia="Times New Roman" w:hAnsi="Arial" w:cs="Arial"/>
          <w:sz w:val="24"/>
          <w:szCs w:val="24"/>
          <w:lang w:val="en"/>
        </w:rPr>
      </w:pPr>
      <w:r w:rsidRPr="00B0522F">
        <w:rPr>
          <w:rFonts w:ascii="Arial" w:eastAsia="Times New Roman" w:hAnsi="Arial" w:cs="Arial"/>
          <w:sz w:val="24"/>
          <w:szCs w:val="24"/>
          <w:lang w:val="en"/>
        </w:rPr>
        <w:t>Interior Condition</w:t>
      </w:r>
    </w:p>
    <w:p w:rsidR="00B0522F" w:rsidRPr="00B0522F" w:rsidRDefault="00B0522F" w:rsidP="000F2FD1">
      <w:pPr>
        <w:numPr>
          <w:ilvl w:val="1"/>
          <w:numId w:val="25"/>
        </w:numPr>
        <w:spacing w:before="100" w:beforeAutospacing="1" w:after="100" w:afterAutospacing="1" w:line="240" w:lineRule="auto"/>
        <w:ind w:left="1134" w:hanging="425"/>
        <w:rPr>
          <w:rFonts w:ascii="Arial" w:eastAsia="Times New Roman" w:hAnsi="Arial" w:cs="Arial"/>
          <w:sz w:val="24"/>
          <w:szCs w:val="24"/>
          <w:lang w:val="en"/>
        </w:rPr>
      </w:pPr>
      <w:r w:rsidRPr="00B0522F">
        <w:rPr>
          <w:rFonts w:ascii="Arial" w:eastAsia="Times New Roman" w:hAnsi="Arial" w:cs="Arial"/>
          <w:sz w:val="24"/>
          <w:szCs w:val="24"/>
          <w:lang w:val="en"/>
        </w:rPr>
        <w:t>Bodywork Conditions</w:t>
      </w:r>
    </w:p>
    <w:p w:rsidR="00B0522F" w:rsidRPr="00B0522F" w:rsidRDefault="00B0522F" w:rsidP="000F2FD1">
      <w:pPr>
        <w:numPr>
          <w:ilvl w:val="1"/>
          <w:numId w:val="25"/>
        </w:numPr>
        <w:spacing w:before="100" w:beforeAutospacing="1" w:after="100" w:afterAutospacing="1" w:line="240" w:lineRule="auto"/>
        <w:ind w:left="1134" w:hanging="425"/>
        <w:rPr>
          <w:rFonts w:ascii="Arial" w:eastAsia="Times New Roman" w:hAnsi="Arial" w:cs="Arial"/>
          <w:sz w:val="24"/>
          <w:szCs w:val="24"/>
          <w:lang w:val="en"/>
        </w:rPr>
      </w:pPr>
      <w:r w:rsidRPr="00B0522F">
        <w:rPr>
          <w:rFonts w:ascii="Arial" w:eastAsia="Times New Roman" w:hAnsi="Arial" w:cs="Arial"/>
          <w:sz w:val="24"/>
          <w:szCs w:val="24"/>
          <w:lang w:val="en"/>
        </w:rPr>
        <w:t>Driver and Vehicle Badges</w:t>
      </w:r>
    </w:p>
    <w:p w:rsidR="00B0522F" w:rsidRPr="00B0522F" w:rsidRDefault="00B0522F" w:rsidP="000F2FD1">
      <w:pPr>
        <w:numPr>
          <w:ilvl w:val="1"/>
          <w:numId w:val="25"/>
        </w:numPr>
        <w:spacing w:before="100" w:beforeAutospacing="1" w:after="100" w:afterAutospacing="1" w:line="240" w:lineRule="auto"/>
        <w:ind w:left="1134" w:hanging="425"/>
        <w:rPr>
          <w:rFonts w:ascii="Arial" w:eastAsia="Times New Roman" w:hAnsi="Arial" w:cs="Arial"/>
          <w:sz w:val="24"/>
          <w:szCs w:val="24"/>
          <w:lang w:val="en"/>
        </w:rPr>
      </w:pPr>
      <w:r w:rsidRPr="00B0522F">
        <w:rPr>
          <w:rFonts w:ascii="Arial" w:eastAsia="Times New Roman" w:hAnsi="Arial" w:cs="Arial"/>
          <w:sz w:val="24"/>
          <w:szCs w:val="24"/>
          <w:lang w:val="en"/>
        </w:rPr>
        <w:t>Meters (Hackney carriage vehicles)</w:t>
      </w:r>
    </w:p>
    <w:p w:rsidR="00B0522F" w:rsidRPr="00B0522F" w:rsidRDefault="00B0522F" w:rsidP="000F2FD1">
      <w:pPr>
        <w:numPr>
          <w:ilvl w:val="1"/>
          <w:numId w:val="25"/>
        </w:numPr>
        <w:spacing w:before="100" w:beforeAutospacing="1" w:after="100" w:afterAutospacing="1" w:line="240" w:lineRule="auto"/>
        <w:ind w:left="1134" w:hanging="425"/>
        <w:rPr>
          <w:rFonts w:ascii="Arial" w:eastAsia="Times New Roman" w:hAnsi="Arial" w:cs="Arial"/>
          <w:sz w:val="24"/>
          <w:szCs w:val="24"/>
          <w:lang w:val="en"/>
        </w:rPr>
      </w:pPr>
      <w:r w:rsidRPr="00B0522F">
        <w:rPr>
          <w:rFonts w:ascii="Arial" w:eastAsia="Times New Roman" w:hAnsi="Arial" w:cs="Arial"/>
          <w:sz w:val="24"/>
          <w:szCs w:val="24"/>
          <w:lang w:val="en"/>
        </w:rPr>
        <w:t>Fire Extinguisher and First Aid Kit</w:t>
      </w:r>
    </w:p>
    <w:p w:rsidR="00B0522F" w:rsidRPr="00B0522F" w:rsidRDefault="00B0522F" w:rsidP="000F2FD1">
      <w:pPr>
        <w:numPr>
          <w:ilvl w:val="1"/>
          <w:numId w:val="25"/>
        </w:numPr>
        <w:spacing w:before="100" w:beforeAutospacing="1" w:after="100" w:afterAutospacing="1" w:line="240" w:lineRule="auto"/>
        <w:ind w:left="1134" w:hanging="425"/>
        <w:rPr>
          <w:rFonts w:ascii="Arial" w:eastAsia="Times New Roman" w:hAnsi="Arial" w:cs="Arial"/>
          <w:sz w:val="24"/>
          <w:szCs w:val="24"/>
          <w:lang w:val="en"/>
        </w:rPr>
      </w:pPr>
      <w:r w:rsidRPr="00B0522F">
        <w:rPr>
          <w:rFonts w:ascii="Arial" w:eastAsia="Times New Roman" w:hAnsi="Arial" w:cs="Arial"/>
          <w:sz w:val="24"/>
          <w:szCs w:val="24"/>
          <w:lang w:val="en"/>
        </w:rPr>
        <w:t xml:space="preserve">Rear </w:t>
      </w:r>
      <w:r w:rsidR="000F2FD1" w:rsidRPr="000F2FD1">
        <w:rPr>
          <w:rFonts w:ascii="Arial" w:eastAsia="Times New Roman" w:hAnsi="Arial" w:cs="Arial"/>
          <w:sz w:val="24"/>
          <w:szCs w:val="24"/>
          <w:lang w:val="en"/>
        </w:rPr>
        <w:t>Plates and Door Signs</w:t>
      </w:r>
      <w:r w:rsidRPr="00B0522F">
        <w:rPr>
          <w:rFonts w:ascii="Arial" w:eastAsia="Times New Roman" w:hAnsi="Arial" w:cs="Arial"/>
          <w:sz w:val="24"/>
          <w:szCs w:val="24"/>
          <w:lang w:val="en"/>
        </w:rPr>
        <w:t xml:space="preserve"> (Vehicle identifiers)</w:t>
      </w:r>
    </w:p>
    <w:p w:rsidR="00B0522F" w:rsidRPr="000F2FD1" w:rsidRDefault="000F2FD1" w:rsidP="000F2FD1">
      <w:pPr>
        <w:numPr>
          <w:ilvl w:val="1"/>
          <w:numId w:val="25"/>
        </w:numPr>
        <w:spacing w:before="100" w:beforeAutospacing="1" w:after="100" w:afterAutospacing="1" w:line="240" w:lineRule="auto"/>
        <w:ind w:left="1134" w:hanging="425"/>
        <w:rPr>
          <w:rFonts w:ascii="Arial" w:eastAsia="Times New Roman" w:hAnsi="Arial" w:cs="Arial"/>
          <w:sz w:val="24"/>
          <w:szCs w:val="24"/>
          <w:lang w:val="en"/>
        </w:rPr>
      </w:pPr>
      <w:r w:rsidRPr="000F2FD1">
        <w:rPr>
          <w:rFonts w:ascii="Arial" w:eastAsia="Times New Roman" w:hAnsi="Arial" w:cs="Arial"/>
          <w:sz w:val="24"/>
          <w:szCs w:val="24"/>
          <w:lang w:val="en"/>
        </w:rPr>
        <w:t>Advertising</w:t>
      </w:r>
    </w:p>
    <w:p w:rsidR="000F2FD1" w:rsidRDefault="000F2FD1" w:rsidP="000F2FD1">
      <w:pPr>
        <w:numPr>
          <w:ilvl w:val="1"/>
          <w:numId w:val="25"/>
        </w:numPr>
        <w:spacing w:before="100" w:beforeAutospacing="1" w:after="100" w:afterAutospacing="1" w:line="240" w:lineRule="auto"/>
        <w:ind w:left="1134" w:hanging="425"/>
        <w:rPr>
          <w:rFonts w:ascii="Arial" w:eastAsia="Times New Roman" w:hAnsi="Arial" w:cs="Arial"/>
          <w:sz w:val="24"/>
          <w:szCs w:val="24"/>
          <w:lang w:val="en"/>
        </w:rPr>
      </w:pPr>
      <w:r w:rsidRPr="000F2FD1">
        <w:rPr>
          <w:rFonts w:ascii="Arial" w:eastAsia="Times New Roman" w:hAnsi="Arial" w:cs="Arial"/>
          <w:sz w:val="24"/>
          <w:szCs w:val="24"/>
          <w:lang w:val="en"/>
        </w:rPr>
        <w:t>CCTV</w:t>
      </w:r>
    </w:p>
    <w:p w:rsidR="000F2FD1" w:rsidRPr="000F2FD1" w:rsidRDefault="00151E2C" w:rsidP="00151E2C">
      <w:pPr>
        <w:pStyle w:val="ListParagraph"/>
        <w:ind w:left="709" w:hanging="709"/>
        <w:rPr>
          <w:rFonts w:ascii="Arial" w:eastAsia="Times New Roman" w:hAnsi="Arial" w:cs="Arial"/>
          <w:sz w:val="24"/>
          <w:lang w:val="en"/>
        </w:rPr>
      </w:pPr>
      <w:r w:rsidRPr="00151E2C">
        <w:rPr>
          <w:rFonts w:ascii="Arial" w:eastAsia="Times New Roman" w:hAnsi="Arial" w:cs="Arial"/>
          <w:b/>
          <w:sz w:val="24"/>
          <w:lang w:val="en"/>
        </w:rPr>
        <w:t>7.5</w:t>
      </w:r>
      <w:r>
        <w:rPr>
          <w:rFonts w:ascii="Arial" w:eastAsia="Times New Roman" w:hAnsi="Arial" w:cs="Arial"/>
          <w:sz w:val="24"/>
          <w:lang w:val="en"/>
        </w:rPr>
        <w:tab/>
      </w:r>
      <w:proofErr w:type="spellStart"/>
      <w:r w:rsidR="000F2FD1" w:rsidRPr="000F2FD1">
        <w:rPr>
          <w:rFonts w:ascii="Arial" w:eastAsia="Times New Roman" w:hAnsi="Arial" w:cs="Arial"/>
          <w:sz w:val="24"/>
          <w:lang w:val="en"/>
        </w:rPr>
        <w:t>Authourised</w:t>
      </w:r>
      <w:proofErr w:type="spellEnd"/>
      <w:r w:rsidR="000F2FD1" w:rsidRPr="000F2FD1">
        <w:rPr>
          <w:rFonts w:ascii="Arial" w:eastAsia="Times New Roman" w:hAnsi="Arial" w:cs="Arial"/>
          <w:sz w:val="24"/>
          <w:lang w:val="en"/>
        </w:rPr>
        <w:t xml:space="preserve"> Officers </w:t>
      </w:r>
      <w:r w:rsidR="00287765">
        <w:rPr>
          <w:rFonts w:ascii="Arial" w:eastAsia="Times New Roman" w:hAnsi="Arial" w:cs="Arial"/>
          <w:sz w:val="24"/>
          <w:lang w:val="en"/>
        </w:rPr>
        <w:t>can</w:t>
      </w:r>
      <w:r w:rsidR="000F2FD1" w:rsidRPr="000F2FD1">
        <w:rPr>
          <w:rFonts w:ascii="Arial" w:eastAsia="Times New Roman" w:hAnsi="Arial" w:cs="Arial"/>
          <w:sz w:val="24"/>
          <w:lang w:val="en"/>
        </w:rPr>
        <w:t xml:space="preserve"> issue Rectification Notices and </w:t>
      </w:r>
      <w:r w:rsidR="00287765">
        <w:rPr>
          <w:rFonts w:ascii="Arial" w:eastAsia="Times New Roman" w:hAnsi="Arial" w:cs="Arial"/>
          <w:sz w:val="24"/>
          <w:lang w:val="en"/>
        </w:rPr>
        <w:t xml:space="preserve">Section 68 </w:t>
      </w:r>
      <w:r w:rsidR="000F2FD1" w:rsidRPr="000F2FD1">
        <w:rPr>
          <w:rFonts w:ascii="Arial" w:eastAsia="Times New Roman" w:hAnsi="Arial" w:cs="Arial"/>
          <w:sz w:val="24"/>
          <w:lang w:val="en"/>
        </w:rPr>
        <w:t>Suspension Notices for minor and major faults respectively.</w:t>
      </w:r>
    </w:p>
    <w:p w:rsidR="006E6DCE" w:rsidRDefault="000B0FBF" w:rsidP="006E6DCE">
      <w:pPr>
        <w:pStyle w:val="PlainText"/>
        <w:numPr>
          <w:ilvl w:val="0"/>
          <w:numId w:val="17"/>
        </w:numPr>
        <w:tabs>
          <w:tab w:val="left" w:pos="709"/>
        </w:tabs>
        <w:spacing w:before="100" w:beforeAutospacing="1" w:after="120" w:line="300" w:lineRule="auto"/>
        <w:ind w:left="709" w:hanging="709"/>
        <w:rPr>
          <w:rFonts w:ascii="Arial" w:hAnsi="Arial" w:cs="Arial"/>
          <w:b/>
          <w:sz w:val="24"/>
          <w:szCs w:val="24"/>
        </w:rPr>
      </w:pPr>
      <w:r w:rsidRPr="006E6DCE">
        <w:rPr>
          <w:rFonts w:ascii="Arial" w:hAnsi="Arial" w:cs="Arial"/>
          <w:b/>
          <w:sz w:val="24"/>
          <w:szCs w:val="24"/>
        </w:rPr>
        <w:t xml:space="preserve">Prosecution </w:t>
      </w:r>
    </w:p>
    <w:p w:rsidR="00B97D6D" w:rsidRPr="005665DA" w:rsidRDefault="00B97D6D" w:rsidP="006E6DCE">
      <w:pPr>
        <w:pStyle w:val="PlainText"/>
        <w:numPr>
          <w:ilvl w:val="1"/>
          <w:numId w:val="17"/>
        </w:numPr>
        <w:tabs>
          <w:tab w:val="left" w:pos="709"/>
        </w:tabs>
        <w:spacing w:before="100" w:beforeAutospacing="1" w:after="120" w:line="300" w:lineRule="auto"/>
        <w:ind w:left="709" w:hanging="709"/>
        <w:rPr>
          <w:rFonts w:ascii="Arial" w:hAnsi="Arial" w:cs="Arial"/>
          <w:b/>
          <w:sz w:val="24"/>
          <w:szCs w:val="24"/>
        </w:rPr>
      </w:pPr>
      <w:r w:rsidRPr="005665DA">
        <w:rPr>
          <w:rFonts w:ascii="Arial" w:hAnsi="Arial" w:cs="Arial"/>
          <w:sz w:val="24"/>
          <w:szCs w:val="24"/>
        </w:rPr>
        <w:t xml:space="preserve">Circumstances where the Council may consider a prosecution include but are not limited to the following: </w:t>
      </w:r>
    </w:p>
    <w:p w:rsidR="00B97D6D" w:rsidRPr="005665DA" w:rsidRDefault="00B97D6D" w:rsidP="00F55DBC">
      <w:pPr>
        <w:pStyle w:val="Default"/>
        <w:numPr>
          <w:ilvl w:val="0"/>
          <w:numId w:val="5"/>
        </w:numPr>
        <w:tabs>
          <w:tab w:val="left" w:pos="709"/>
        </w:tabs>
        <w:spacing w:before="100" w:beforeAutospacing="1" w:after="100" w:afterAutospacing="1" w:line="300" w:lineRule="auto"/>
        <w:ind w:left="1077" w:hanging="357"/>
      </w:pPr>
      <w:r w:rsidRPr="005665DA">
        <w:t xml:space="preserve">the alleged offence is a flagrant breach of the law and the health, safety or wellbeing of any person has been put at risk; </w:t>
      </w:r>
    </w:p>
    <w:p w:rsidR="00B97D6D" w:rsidRPr="005665DA" w:rsidRDefault="00B97D6D" w:rsidP="00F55DBC">
      <w:pPr>
        <w:pStyle w:val="Default"/>
        <w:numPr>
          <w:ilvl w:val="0"/>
          <w:numId w:val="5"/>
        </w:numPr>
        <w:tabs>
          <w:tab w:val="left" w:pos="709"/>
        </w:tabs>
        <w:spacing w:before="100" w:beforeAutospacing="1" w:after="100" w:afterAutospacing="1" w:line="300" w:lineRule="auto"/>
        <w:ind w:left="1077" w:hanging="357"/>
      </w:pPr>
      <w:r w:rsidRPr="005665DA">
        <w:t xml:space="preserve">the failure to correct </w:t>
      </w:r>
      <w:r w:rsidR="000B0656">
        <w:t xml:space="preserve">a </w:t>
      </w:r>
      <w:r w:rsidRPr="005665DA">
        <w:t xml:space="preserve">serious potential risk which has been identified and the person responsible has been given a reasonable opportunity to comply with the legislation; </w:t>
      </w:r>
    </w:p>
    <w:p w:rsidR="00B97D6D" w:rsidRPr="005665DA" w:rsidRDefault="00B97D6D" w:rsidP="00F55DBC">
      <w:pPr>
        <w:pStyle w:val="Default"/>
        <w:numPr>
          <w:ilvl w:val="0"/>
          <w:numId w:val="5"/>
        </w:numPr>
        <w:tabs>
          <w:tab w:val="left" w:pos="709"/>
        </w:tabs>
        <w:spacing w:before="100" w:beforeAutospacing="1" w:after="100" w:afterAutospacing="1" w:line="300" w:lineRule="auto"/>
        <w:ind w:left="1077" w:hanging="357"/>
      </w:pPr>
      <w:r w:rsidRPr="005665DA">
        <w:t xml:space="preserve">there is a history of non-compliance or offences. </w:t>
      </w:r>
    </w:p>
    <w:p w:rsidR="006E6DCE" w:rsidRDefault="00B97D6D" w:rsidP="006E6DCE">
      <w:pPr>
        <w:pStyle w:val="Default"/>
        <w:numPr>
          <w:ilvl w:val="1"/>
          <w:numId w:val="17"/>
        </w:numPr>
        <w:tabs>
          <w:tab w:val="left" w:pos="709"/>
        </w:tabs>
        <w:spacing w:before="100" w:beforeAutospacing="1" w:after="120" w:line="300" w:lineRule="auto"/>
        <w:ind w:left="709" w:hanging="709"/>
      </w:pPr>
      <w:r w:rsidRPr="005665DA">
        <w:t xml:space="preserve">In cases where prosecution is under consideration, a file containing all the relevant evidence and information will be submitted by the Licensing </w:t>
      </w:r>
      <w:r w:rsidR="006E6DCE">
        <w:t xml:space="preserve">Department to the Legal Services Manager </w:t>
      </w:r>
      <w:r w:rsidRPr="005665DA">
        <w:t xml:space="preserve">for a decision to be made in accordance with the Code of Crown Prosecutors. </w:t>
      </w:r>
    </w:p>
    <w:p w:rsidR="006E6DCE" w:rsidRDefault="00B97D6D" w:rsidP="006E6DCE">
      <w:pPr>
        <w:pStyle w:val="Default"/>
        <w:numPr>
          <w:ilvl w:val="1"/>
          <w:numId w:val="17"/>
        </w:numPr>
        <w:tabs>
          <w:tab w:val="left" w:pos="709"/>
        </w:tabs>
        <w:spacing w:before="100" w:beforeAutospacing="1" w:after="120" w:line="300" w:lineRule="auto"/>
        <w:ind w:left="709" w:hanging="709"/>
      </w:pPr>
      <w:r w:rsidRPr="006E6DCE">
        <w:t>Should the Council depart from this policy, in exceptional circumstance</w:t>
      </w:r>
      <w:r w:rsidR="006E6DCE">
        <w:t>s, the reasons will be recorded.</w:t>
      </w:r>
    </w:p>
    <w:p w:rsidR="006E6DCE" w:rsidRDefault="003270EE" w:rsidP="006E6DCE">
      <w:pPr>
        <w:pStyle w:val="Default"/>
        <w:numPr>
          <w:ilvl w:val="0"/>
          <w:numId w:val="17"/>
        </w:numPr>
        <w:tabs>
          <w:tab w:val="left" w:pos="709"/>
        </w:tabs>
        <w:spacing w:before="100" w:beforeAutospacing="1" w:after="120" w:line="300" w:lineRule="auto"/>
        <w:ind w:left="709" w:hanging="709"/>
        <w:rPr>
          <w:b/>
        </w:rPr>
      </w:pPr>
      <w:r w:rsidRPr="006E6DCE">
        <w:rPr>
          <w:b/>
          <w:sz w:val="23"/>
          <w:szCs w:val="23"/>
        </w:rPr>
        <w:t xml:space="preserve">Test Purchasing </w:t>
      </w:r>
    </w:p>
    <w:p w:rsidR="006E6DCE" w:rsidRPr="006E6DCE" w:rsidRDefault="003270EE" w:rsidP="00F55DBC">
      <w:pPr>
        <w:pStyle w:val="Default"/>
        <w:numPr>
          <w:ilvl w:val="1"/>
          <w:numId w:val="17"/>
        </w:numPr>
        <w:tabs>
          <w:tab w:val="left" w:pos="709"/>
        </w:tabs>
        <w:spacing w:before="100" w:beforeAutospacing="1" w:after="120" w:line="300" w:lineRule="auto"/>
        <w:ind w:left="709" w:hanging="709"/>
      </w:pPr>
      <w:r w:rsidRPr="006E6DCE">
        <w:t xml:space="preserve">It is recognised that the majority of licence holders are professional, approachable and a credit to their trade. The Council does, however, receive complaints from members of the public and the trade itself about a small minority of licence holders who do not always act in a professional manner. The Council also responds to allegations of unlicensed vehicles and drivers operating within </w:t>
      </w:r>
      <w:r w:rsidR="006E6DCE" w:rsidRPr="006E6DCE">
        <w:t>the Carlisle District</w:t>
      </w:r>
      <w:r w:rsidRPr="006E6DCE">
        <w:t xml:space="preserve">. </w:t>
      </w:r>
    </w:p>
    <w:p w:rsidR="006E6DCE" w:rsidRPr="006E6DCE" w:rsidRDefault="003270EE" w:rsidP="006E6DCE">
      <w:pPr>
        <w:pStyle w:val="Default"/>
        <w:widowControl w:val="0"/>
        <w:numPr>
          <w:ilvl w:val="1"/>
          <w:numId w:val="17"/>
        </w:numPr>
        <w:tabs>
          <w:tab w:val="left" w:pos="709"/>
        </w:tabs>
        <w:spacing w:before="100" w:beforeAutospacing="1" w:after="120" w:line="300" w:lineRule="auto"/>
        <w:ind w:left="709" w:hanging="709"/>
      </w:pPr>
      <w:r w:rsidRPr="006E6DCE">
        <w:t xml:space="preserve">In such matters it </w:t>
      </w:r>
      <w:r w:rsidR="006E6DCE" w:rsidRPr="006E6DCE">
        <w:t>could</w:t>
      </w:r>
      <w:r w:rsidRPr="006E6DCE">
        <w:t xml:space="preserve"> be deemed appropriate that the Council, in partnership with other agencies, seek to carry out test purchasing in order to gather the necessary evidence to prove a breach. </w:t>
      </w:r>
    </w:p>
    <w:p w:rsidR="00F55DBC" w:rsidRDefault="003270EE" w:rsidP="003270EE">
      <w:pPr>
        <w:pStyle w:val="Default"/>
        <w:widowControl w:val="0"/>
        <w:numPr>
          <w:ilvl w:val="1"/>
          <w:numId w:val="17"/>
        </w:numPr>
        <w:tabs>
          <w:tab w:val="left" w:pos="709"/>
        </w:tabs>
        <w:spacing w:before="100" w:beforeAutospacing="1" w:after="120" w:line="300" w:lineRule="auto"/>
        <w:ind w:left="709" w:hanging="709"/>
      </w:pPr>
      <w:r w:rsidRPr="006E6DCE">
        <w:t xml:space="preserve">If sufficient evidence is gathered </w:t>
      </w:r>
      <w:r w:rsidR="006B2E34">
        <w:t>indicating</w:t>
      </w:r>
      <w:r w:rsidR="006B2E34" w:rsidRPr="006E6DCE">
        <w:t xml:space="preserve"> </w:t>
      </w:r>
      <w:r w:rsidRPr="006E6DCE">
        <w:t>further action</w:t>
      </w:r>
      <w:r w:rsidR="006B2E34">
        <w:t xml:space="preserve"> is necessary</w:t>
      </w:r>
      <w:r w:rsidRPr="006E6DCE">
        <w:t xml:space="preserve">, </w:t>
      </w:r>
      <w:r w:rsidR="006B2E34">
        <w:t xml:space="preserve">the case will be referred to </w:t>
      </w:r>
      <w:r w:rsidRPr="006E6DCE">
        <w:t xml:space="preserve">the </w:t>
      </w:r>
      <w:r w:rsidR="006E6DCE" w:rsidRPr="006E6DCE">
        <w:t>Regulatory Panel</w:t>
      </w:r>
      <w:r w:rsidRPr="006E6DCE">
        <w:t xml:space="preserve"> </w:t>
      </w:r>
      <w:r w:rsidR="006B2E34">
        <w:t xml:space="preserve">for the </w:t>
      </w:r>
      <w:proofErr w:type="gramStart"/>
      <w:r w:rsidR="006B2E34">
        <w:t xml:space="preserve">consideration </w:t>
      </w:r>
      <w:r w:rsidRPr="006E6DCE">
        <w:t xml:space="preserve"> </w:t>
      </w:r>
      <w:r w:rsidR="006B2E34">
        <w:t>of</w:t>
      </w:r>
      <w:proofErr w:type="gramEnd"/>
      <w:r w:rsidR="006B2E34">
        <w:t xml:space="preserve"> instigating legal proceedings </w:t>
      </w:r>
      <w:r w:rsidR="006B2E34" w:rsidRPr="006E6DCE">
        <w:t xml:space="preserve"> </w:t>
      </w:r>
      <w:r w:rsidRPr="006E6DCE">
        <w:t xml:space="preserve">through the Magistrate’s Court as detailed above. </w:t>
      </w:r>
    </w:p>
    <w:p w:rsidR="00F55DBC" w:rsidRDefault="003270EE" w:rsidP="00F55DBC">
      <w:pPr>
        <w:pStyle w:val="Default"/>
        <w:widowControl w:val="0"/>
        <w:numPr>
          <w:ilvl w:val="0"/>
          <w:numId w:val="17"/>
        </w:numPr>
        <w:tabs>
          <w:tab w:val="left" w:pos="709"/>
        </w:tabs>
        <w:spacing w:before="100" w:beforeAutospacing="1" w:after="120" w:line="300" w:lineRule="auto"/>
        <w:ind w:left="709" w:hanging="709"/>
      </w:pPr>
      <w:r w:rsidRPr="00F55DBC">
        <w:rPr>
          <w:b/>
          <w:bCs/>
        </w:rPr>
        <w:t xml:space="preserve">Complaints </w:t>
      </w:r>
    </w:p>
    <w:p w:rsidR="003270EE" w:rsidRPr="00F55DBC" w:rsidRDefault="003270EE" w:rsidP="00F55DBC">
      <w:pPr>
        <w:pStyle w:val="Default"/>
        <w:widowControl w:val="0"/>
        <w:numPr>
          <w:ilvl w:val="1"/>
          <w:numId w:val="17"/>
        </w:numPr>
        <w:tabs>
          <w:tab w:val="left" w:pos="709"/>
        </w:tabs>
        <w:spacing w:before="100" w:beforeAutospacing="1" w:after="120" w:line="300" w:lineRule="auto"/>
        <w:ind w:left="709" w:hanging="709"/>
      </w:pPr>
      <w:r w:rsidRPr="00F55DBC">
        <w:t xml:space="preserve">The public are able to make complaints to the Council about the conduct and/or service received from licensees and the Council will adhere to the following procedure:- </w:t>
      </w:r>
    </w:p>
    <w:p w:rsidR="003270EE" w:rsidRPr="00F55DBC" w:rsidRDefault="003270EE" w:rsidP="00F55DBC">
      <w:pPr>
        <w:pStyle w:val="Default"/>
        <w:numPr>
          <w:ilvl w:val="0"/>
          <w:numId w:val="5"/>
        </w:numPr>
        <w:spacing w:after="36"/>
      </w:pPr>
      <w:r w:rsidRPr="00F55DBC">
        <w:t xml:space="preserve">Ascertain the facts regarding the complaint and decide if actionable; </w:t>
      </w:r>
    </w:p>
    <w:p w:rsidR="003270EE" w:rsidRPr="00F55DBC" w:rsidRDefault="003270EE" w:rsidP="00F55DBC">
      <w:pPr>
        <w:pStyle w:val="Default"/>
        <w:numPr>
          <w:ilvl w:val="0"/>
          <w:numId w:val="5"/>
        </w:numPr>
        <w:spacing w:after="36"/>
      </w:pPr>
      <w:r w:rsidRPr="00F55DBC">
        <w:t xml:space="preserve">Register the complaint and refer to an investigating officer; </w:t>
      </w:r>
    </w:p>
    <w:p w:rsidR="003270EE" w:rsidRPr="00F55DBC" w:rsidRDefault="003270EE" w:rsidP="00F55DBC">
      <w:pPr>
        <w:pStyle w:val="Default"/>
        <w:numPr>
          <w:ilvl w:val="0"/>
          <w:numId w:val="5"/>
        </w:numPr>
        <w:spacing w:after="36"/>
      </w:pPr>
      <w:r w:rsidRPr="00F55DBC">
        <w:t xml:space="preserve">Contact the complainant within 5 working days; </w:t>
      </w:r>
    </w:p>
    <w:p w:rsidR="003270EE" w:rsidRPr="00F55DBC" w:rsidRDefault="003270EE" w:rsidP="00F55DBC">
      <w:pPr>
        <w:pStyle w:val="Default"/>
        <w:numPr>
          <w:ilvl w:val="0"/>
          <w:numId w:val="5"/>
        </w:numPr>
        <w:spacing w:after="36"/>
      </w:pPr>
      <w:r w:rsidRPr="00F55DBC">
        <w:t xml:space="preserve">Investigate the complaint; </w:t>
      </w:r>
    </w:p>
    <w:p w:rsidR="003270EE" w:rsidRPr="00F55DBC" w:rsidRDefault="003270EE" w:rsidP="00F55DBC">
      <w:pPr>
        <w:pStyle w:val="Default"/>
        <w:numPr>
          <w:ilvl w:val="0"/>
          <w:numId w:val="5"/>
        </w:numPr>
        <w:spacing w:after="36"/>
      </w:pPr>
      <w:r w:rsidRPr="00F55DBC">
        <w:t xml:space="preserve">Make a decision; and </w:t>
      </w:r>
    </w:p>
    <w:p w:rsidR="003270EE" w:rsidRPr="00F55DBC" w:rsidRDefault="003270EE" w:rsidP="00F55DBC">
      <w:pPr>
        <w:pStyle w:val="Default"/>
        <w:numPr>
          <w:ilvl w:val="0"/>
          <w:numId w:val="5"/>
        </w:numPr>
      </w:pPr>
      <w:r w:rsidRPr="00F55DBC">
        <w:t xml:space="preserve">Inform all parties of that decision. </w:t>
      </w:r>
    </w:p>
    <w:p w:rsidR="003270EE" w:rsidRPr="00F55DBC" w:rsidRDefault="003270EE" w:rsidP="00F55DBC">
      <w:pPr>
        <w:pStyle w:val="Default"/>
        <w:ind w:left="709" w:hanging="709"/>
      </w:pPr>
    </w:p>
    <w:p w:rsidR="00F55DBC" w:rsidRDefault="003270EE" w:rsidP="00F55DBC">
      <w:pPr>
        <w:pStyle w:val="Default"/>
        <w:numPr>
          <w:ilvl w:val="1"/>
          <w:numId w:val="17"/>
        </w:numPr>
        <w:spacing w:after="120" w:line="300" w:lineRule="auto"/>
        <w:ind w:left="709" w:hanging="709"/>
      </w:pPr>
      <w:r w:rsidRPr="00F55DBC">
        <w:t xml:space="preserve">Licensees who are the subject of a written complaint will be informed of the nature of the complaint, including date, time and location of the incident and, if necessary, given sufficient notice to attend any interview. </w:t>
      </w:r>
    </w:p>
    <w:p w:rsidR="00F55DBC" w:rsidRDefault="003270EE" w:rsidP="00F55DBC">
      <w:pPr>
        <w:pStyle w:val="Default"/>
        <w:numPr>
          <w:ilvl w:val="1"/>
          <w:numId w:val="17"/>
        </w:numPr>
        <w:spacing w:after="120" w:line="300" w:lineRule="auto"/>
        <w:ind w:left="709" w:hanging="709"/>
      </w:pPr>
      <w:r w:rsidRPr="00F55DBC">
        <w:t xml:space="preserve">The outcome of the investigation will be implemented in accordance with this Enforcement Policy. </w:t>
      </w:r>
    </w:p>
    <w:p w:rsidR="00F55DBC" w:rsidRDefault="003270EE" w:rsidP="00F55DBC">
      <w:pPr>
        <w:pStyle w:val="Default"/>
        <w:numPr>
          <w:ilvl w:val="1"/>
          <w:numId w:val="17"/>
        </w:numPr>
        <w:spacing w:after="120" w:line="300" w:lineRule="auto"/>
        <w:ind w:left="709" w:hanging="709"/>
      </w:pPr>
      <w:r w:rsidRPr="00F55DBC">
        <w:t xml:space="preserve">Disputes between licensees should be resolved between themselves and not though this procedure. If there is evidence relating to alleged serious criminal offence, such as threats of violence, assault </w:t>
      </w:r>
      <w:r w:rsidR="00EF3369" w:rsidRPr="00F55DBC">
        <w:t>etc.</w:t>
      </w:r>
      <w:r w:rsidRPr="00F55DBC">
        <w:t xml:space="preserve">, this will be referred to the Local Police Constabulary. </w:t>
      </w:r>
    </w:p>
    <w:p w:rsidR="00F55DBC" w:rsidRDefault="003270EE" w:rsidP="00F55DBC">
      <w:pPr>
        <w:pStyle w:val="Default"/>
        <w:numPr>
          <w:ilvl w:val="0"/>
          <w:numId w:val="17"/>
        </w:numPr>
        <w:spacing w:after="120" w:line="300" w:lineRule="auto"/>
        <w:ind w:left="709" w:hanging="709"/>
      </w:pPr>
      <w:r w:rsidRPr="00F55DBC">
        <w:rPr>
          <w:b/>
          <w:bCs/>
        </w:rPr>
        <w:t xml:space="preserve">Complaints about the service </w:t>
      </w:r>
    </w:p>
    <w:p w:rsidR="003270EE" w:rsidRPr="00F55DBC" w:rsidRDefault="003270EE" w:rsidP="00F55DBC">
      <w:pPr>
        <w:pStyle w:val="Default"/>
        <w:numPr>
          <w:ilvl w:val="1"/>
          <w:numId w:val="17"/>
        </w:numPr>
        <w:spacing w:after="120" w:line="300" w:lineRule="auto"/>
        <w:ind w:left="709" w:hanging="709"/>
      </w:pPr>
      <w:r w:rsidRPr="00F55DBC">
        <w:t>Any dissatisfaction with the actions of an Officer of the Council will be dealt with under the Council’s</w:t>
      </w:r>
      <w:r w:rsidR="00F55DBC">
        <w:t xml:space="preserve"> Corporate</w:t>
      </w:r>
      <w:r w:rsidRPr="00F55DBC">
        <w:t xml:space="preserve"> Complaints P</w:t>
      </w:r>
      <w:r w:rsidR="00F55DBC">
        <w:t xml:space="preserve">olicy </w:t>
      </w:r>
      <w:r w:rsidRPr="00F55DBC">
        <w:t>, copies of which are available from offices of the Council, by accessing the Council’s website (www.</w:t>
      </w:r>
      <w:r w:rsidR="00F55DBC">
        <w:t>carlisle</w:t>
      </w:r>
      <w:r w:rsidRPr="00F55DBC">
        <w:t xml:space="preserve">.gov.uk) or by telephoning the Council on </w:t>
      </w:r>
      <w:r w:rsidR="00F55DBC">
        <w:t>01228 817200</w:t>
      </w:r>
      <w:r w:rsidRPr="00F55DBC">
        <w:t xml:space="preserve"> </w:t>
      </w:r>
    </w:p>
    <w:p w:rsidR="00457CDD" w:rsidRDefault="00457CDD">
      <w:pPr>
        <w:rPr>
          <w:rFonts w:ascii="Arial" w:hAnsi="Arial" w:cs="Arial"/>
          <w:b/>
          <w:sz w:val="24"/>
          <w:szCs w:val="24"/>
        </w:rPr>
      </w:pPr>
      <w:r>
        <w:rPr>
          <w:rFonts w:ascii="Arial" w:hAnsi="Arial" w:cs="Arial"/>
          <w:b/>
          <w:sz w:val="24"/>
          <w:szCs w:val="24"/>
        </w:rPr>
        <w:br w:type="page"/>
      </w:r>
    </w:p>
    <w:p w:rsidR="000E0B25" w:rsidRPr="000E0B25" w:rsidRDefault="000E0B25" w:rsidP="000E0B25">
      <w:pPr>
        <w:jc w:val="center"/>
        <w:rPr>
          <w:b/>
        </w:rPr>
      </w:pPr>
      <w:r w:rsidRPr="000E0B25">
        <w:rPr>
          <w:rFonts w:ascii="Arial" w:hAnsi="Arial" w:cs="Arial"/>
          <w:b/>
          <w:noProof/>
        </w:rPr>
        <mc:AlternateContent>
          <mc:Choice Requires="wps">
            <w:drawing>
              <wp:anchor distT="0" distB="0" distL="114300" distR="114300" simplePos="0" relativeHeight="251659264" behindDoc="0" locked="0" layoutInCell="1" allowOverlap="1" wp14:anchorId="5888C7B8" wp14:editId="1262B447">
                <wp:simplePos x="0" y="0"/>
                <wp:positionH relativeFrom="column">
                  <wp:posOffset>5409564</wp:posOffset>
                </wp:positionH>
                <wp:positionV relativeFrom="paragraph">
                  <wp:posOffset>-533400</wp:posOffset>
                </wp:positionV>
                <wp:extent cx="1158875" cy="1403985"/>
                <wp:effectExtent l="0" t="0" r="2222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1403985"/>
                        </a:xfrm>
                        <a:prstGeom prst="rect">
                          <a:avLst/>
                        </a:prstGeom>
                        <a:solidFill>
                          <a:srgbClr val="FFFFFF"/>
                        </a:solidFill>
                        <a:ln w="9525">
                          <a:solidFill>
                            <a:srgbClr val="000000"/>
                          </a:solidFill>
                          <a:miter lim="800000"/>
                          <a:headEnd/>
                          <a:tailEnd/>
                        </a:ln>
                      </wps:spPr>
                      <wps:txbx>
                        <w:txbxContent>
                          <w:p w:rsidR="000E0B25" w:rsidRPr="000E0B25" w:rsidRDefault="000E0B25">
                            <w:pPr>
                              <w:rPr>
                                <w:rFonts w:ascii="Arial" w:hAnsi="Arial" w:cs="Arial"/>
                                <w:b/>
                                <w:sz w:val="24"/>
                                <w:szCs w:val="24"/>
                              </w:rPr>
                            </w:pPr>
                            <w:r w:rsidRPr="000E0B25">
                              <w:rPr>
                                <w:rFonts w:ascii="Arial" w:hAnsi="Arial" w:cs="Arial"/>
                                <w:b/>
                                <w:sz w:val="24"/>
                                <w:szCs w:val="24"/>
                              </w:rP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88C7B8" id="_x0000_t202" coordsize="21600,21600" o:spt="202" path="m,l,21600r21600,l21600,xe">
                <v:stroke joinstyle="miter"/>
                <v:path gradientshapeok="t" o:connecttype="rect"/>
              </v:shapetype>
              <v:shape id="Text Box 2" o:spid="_x0000_s1026" type="#_x0000_t202" style="position:absolute;left:0;text-align:left;margin-left:425.95pt;margin-top:-42pt;width:9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">
                <v:textbox style="mso-fit-shape-to-text:t">
                  <w:txbxContent>
                    <w:p w:rsidR="000E0B25" w:rsidRPr="000E0B25" w:rsidRDefault="000E0B25">
                      <w:pPr>
                        <w:rPr>
                          <w:rFonts w:ascii="Arial" w:hAnsi="Arial" w:cs="Arial"/>
                          <w:b/>
                          <w:sz w:val="24"/>
                          <w:szCs w:val="24"/>
                        </w:rPr>
                      </w:pPr>
                      <w:r w:rsidRPr="000E0B25">
                        <w:rPr>
                          <w:rFonts w:ascii="Arial" w:hAnsi="Arial" w:cs="Arial"/>
                          <w:b/>
                          <w:sz w:val="24"/>
                          <w:szCs w:val="24"/>
                        </w:rPr>
                        <w:t>Appendix A</w:t>
                      </w:r>
                    </w:p>
                  </w:txbxContent>
                </v:textbox>
              </v:shape>
            </w:pict>
          </mc:Fallback>
        </mc:AlternateContent>
      </w:r>
      <w:r w:rsidRPr="000E0B25">
        <w:rPr>
          <w:rFonts w:ascii="Arial" w:hAnsi="Arial" w:cs="Arial"/>
          <w:b/>
        </w:rPr>
        <w:t>Penalty Points Scheme</w:t>
      </w:r>
    </w:p>
    <w:tbl>
      <w:tblPr>
        <w:tblStyle w:val="TableGrid"/>
        <w:tblW w:w="10800" w:type="dxa"/>
        <w:tblInd w:w="-522" w:type="dxa"/>
        <w:tblLook w:val="04A0" w:firstRow="1" w:lastRow="0" w:firstColumn="1" w:lastColumn="0" w:noHBand="0" w:noVBand="1"/>
      </w:tblPr>
      <w:tblGrid>
        <w:gridCol w:w="630"/>
        <w:gridCol w:w="5940"/>
        <w:gridCol w:w="1440"/>
        <w:gridCol w:w="1350"/>
        <w:gridCol w:w="1440"/>
      </w:tblGrid>
      <w:tr w:rsidR="000E0B25" w:rsidRPr="00773251" w:rsidTr="0053122D">
        <w:tc>
          <w:tcPr>
            <w:tcW w:w="630" w:type="dxa"/>
          </w:tcPr>
          <w:p w:rsidR="000E0B25" w:rsidRPr="00773251" w:rsidRDefault="000E0B25" w:rsidP="0053122D">
            <w:pPr>
              <w:rPr>
                <w:rFonts w:ascii="Arial" w:hAnsi="Arial" w:cs="Arial"/>
                <w:sz w:val="22"/>
                <w:szCs w:val="22"/>
              </w:rPr>
            </w:pPr>
          </w:p>
        </w:tc>
        <w:tc>
          <w:tcPr>
            <w:tcW w:w="5940" w:type="dxa"/>
          </w:tcPr>
          <w:p w:rsidR="000E0B25" w:rsidRPr="00773251" w:rsidRDefault="000E0B25" w:rsidP="0053122D">
            <w:pPr>
              <w:jc w:val="center"/>
              <w:rPr>
                <w:rFonts w:ascii="Arial" w:hAnsi="Arial" w:cs="Arial"/>
                <w:b/>
                <w:sz w:val="22"/>
                <w:szCs w:val="22"/>
              </w:rPr>
            </w:pPr>
          </w:p>
          <w:p w:rsidR="000E0B25" w:rsidRPr="00773251" w:rsidRDefault="000E0B25" w:rsidP="0053122D">
            <w:pPr>
              <w:jc w:val="center"/>
              <w:rPr>
                <w:rFonts w:ascii="Arial" w:hAnsi="Arial" w:cs="Arial"/>
                <w:b/>
                <w:sz w:val="22"/>
                <w:szCs w:val="22"/>
              </w:rPr>
            </w:pPr>
            <w:r w:rsidRPr="00773251">
              <w:rPr>
                <w:rFonts w:ascii="Arial" w:hAnsi="Arial" w:cs="Arial"/>
                <w:b/>
                <w:sz w:val="22"/>
                <w:szCs w:val="22"/>
              </w:rPr>
              <w:t>Details of the misconduct</w:t>
            </w:r>
          </w:p>
        </w:tc>
        <w:tc>
          <w:tcPr>
            <w:tcW w:w="1440" w:type="dxa"/>
          </w:tcPr>
          <w:p w:rsidR="000E0B25" w:rsidRPr="00773251" w:rsidRDefault="000E0B25" w:rsidP="0053122D">
            <w:pPr>
              <w:rPr>
                <w:rFonts w:ascii="Arial" w:hAnsi="Arial" w:cs="Arial"/>
                <w:b/>
                <w:sz w:val="22"/>
                <w:szCs w:val="22"/>
              </w:rPr>
            </w:pPr>
          </w:p>
          <w:p w:rsidR="000E0B25" w:rsidRPr="00773251" w:rsidRDefault="000E0B25" w:rsidP="0053122D">
            <w:pPr>
              <w:jc w:val="center"/>
              <w:rPr>
                <w:rFonts w:ascii="Arial" w:hAnsi="Arial" w:cs="Arial"/>
                <w:b/>
                <w:sz w:val="22"/>
                <w:szCs w:val="22"/>
              </w:rPr>
            </w:pPr>
            <w:r w:rsidRPr="00773251">
              <w:rPr>
                <w:rFonts w:ascii="Arial" w:hAnsi="Arial" w:cs="Arial"/>
                <w:b/>
                <w:sz w:val="22"/>
                <w:szCs w:val="22"/>
              </w:rPr>
              <w:t>Points</w:t>
            </w:r>
          </w:p>
          <w:p w:rsidR="000E0B25" w:rsidRPr="00773251" w:rsidRDefault="000E0B25" w:rsidP="0053122D">
            <w:pPr>
              <w:jc w:val="center"/>
              <w:rPr>
                <w:rFonts w:ascii="Arial" w:hAnsi="Arial" w:cs="Arial"/>
                <w:b/>
                <w:sz w:val="22"/>
                <w:szCs w:val="22"/>
              </w:rPr>
            </w:pPr>
            <w:r w:rsidRPr="00773251">
              <w:rPr>
                <w:rFonts w:ascii="Arial" w:hAnsi="Arial" w:cs="Arial"/>
                <w:b/>
                <w:sz w:val="22"/>
                <w:szCs w:val="22"/>
              </w:rPr>
              <w:t>Applicable</w:t>
            </w:r>
          </w:p>
        </w:tc>
        <w:tc>
          <w:tcPr>
            <w:tcW w:w="1350" w:type="dxa"/>
          </w:tcPr>
          <w:p w:rsidR="000E0B25" w:rsidRPr="00773251" w:rsidRDefault="000E0B25" w:rsidP="0053122D">
            <w:pPr>
              <w:jc w:val="center"/>
              <w:rPr>
                <w:rFonts w:ascii="Arial" w:hAnsi="Arial" w:cs="Arial"/>
                <w:b/>
                <w:sz w:val="22"/>
                <w:szCs w:val="22"/>
              </w:rPr>
            </w:pPr>
            <w:r w:rsidRPr="00773251">
              <w:rPr>
                <w:rFonts w:ascii="Arial" w:hAnsi="Arial" w:cs="Arial"/>
                <w:b/>
                <w:sz w:val="22"/>
                <w:szCs w:val="22"/>
              </w:rPr>
              <w:t>Driver</w:t>
            </w:r>
          </w:p>
        </w:tc>
        <w:tc>
          <w:tcPr>
            <w:tcW w:w="1440" w:type="dxa"/>
          </w:tcPr>
          <w:p w:rsidR="000E0B25" w:rsidRPr="00773251" w:rsidRDefault="000E0B25" w:rsidP="0053122D">
            <w:pPr>
              <w:jc w:val="center"/>
              <w:rPr>
                <w:rFonts w:ascii="Arial" w:hAnsi="Arial" w:cs="Arial"/>
                <w:b/>
                <w:sz w:val="22"/>
                <w:szCs w:val="22"/>
              </w:rPr>
            </w:pPr>
            <w:r w:rsidRPr="00773251">
              <w:rPr>
                <w:rFonts w:ascii="Arial" w:hAnsi="Arial" w:cs="Arial"/>
                <w:b/>
                <w:sz w:val="22"/>
                <w:szCs w:val="22"/>
              </w:rPr>
              <w:t>Vehicle Owner or Operator</w:t>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1</w:t>
            </w:r>
          </w:p>
        </w:tc>
        <w:tc>
          <w:tcPr>
            <w:tcW w:w="5940" w:type="dxa"/>
          </w:tcPr>
          <w:p w:rsidR="000E0B25" w:rsidRPr="00773251" w:rsidRDefault="000E0B25" w:rsidP="00383073">
            <w:pPr>
              <w:rPr>
                <w:rFonts w:ascii="Arial" w:hAnsi="Arial" w:cs="Arial"/>
                <w:sz w:val="22"/>
                <w:szCs w:val="22"/>
              </w:rPr>
            </w:pPr>
            <w:r w:rsidRPr="00773251">
              <w:rPr>
                <w:rFonts w:ascii="Arial" w:hAnsi="Arial" w:cs="Arial"/>
                <w:sz w:val="22"/>
                <w:szCs w:val="22"/>
              </w:rPr>
              <w:t xml:space="preserve">Providing false or misleading information on licence application form / failing to provide relevant </w:t>
            </w:r>
            <w:r w:rsidR="00383073">
              <w:rPr>
                <w:rFonts w:ascii="Arial" w:hAnsi="Arial" w:cs="Arial"/>
                <w:sz w:val="22"/>
                <w:szCs w:val="22"/>
              </w:rPr>
              <w:t>information</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6</w:t>
            </w:r>
          </w:p>
        </w:tc>
        <w:tc>
          <w:tcPr>
            <w:tcW w:w="1350" w:type="dxa"/>
          </w:tcPr>
          <w:p w:rsidR="000E0B25" w:rsidRPr="00773251" w:rsidRDefault="000E0B25" w:rsidP="0053122D">
            <w:pPr>
              <w:spacing w:before="120" w:after="120"/>
              <w:jc w:val="center"/>
              <w:rPr>
                <w:rFonts w:ascii="Arial" w:hAnsi="Arial" w:cs="Arial"/>
                <w:sz w:val="28"/>
                <w:szCs w:val="28"/>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2</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notify, in writing, the Council of a change of address within 7 calendar days</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3</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3</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 xml:space="preserve">Refusal to accept hiring without reasonable cause </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6</w:t>
            </w:r>
            <w:r w:rsidR="00383073">
              <w:rPr>
                <w:rFonts w:ascii="Arial" w:hAnsi="Arial" w:cs="Arial"/>
                <w:sz w:val="22"/>
                <w:szCs w:val="22"/>
              </w:rPr>
              <w:t>-12</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4</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Unreasonable prolongation of journeys or any misconduct regarding the charging of fares</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6</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5</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Plying for hire by Private hire drivers or Hackney Carriage drivers plying for hire outside the district</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9</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Pr>
                <w:rFonts w:ascii="Arial" w:hAnsi="Arial" w:cs="Arial"/>
                <w:sz w:val="22"/>
                <w:szCs w:val="22"/>
              </w:rPr>
              <w:t>6</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Private hire vehicle parking or waiting on a taxi rank</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9</w:t>
            </w:r>
          </w:p>
        </w:tc>
        <w:tc>
          <w:tcPr>
            <w:tcW w:w="1350" w:type="dxa"/>
          </w:tcPr>
          <w:p w:rsidR="000E0B25" w:rsidRPr="00773251" w:rsidRDefault="000E0B25" w:rsidP="0053122D">
            <w:pPr>
              <w:spacing w:before="120" w:after="120"/>
              <w:jc w:val="center"/>
              <w:rPr>
                <w:rFonts w:ascii="Arial" w:hAnsi="Arial" w:cs="Arial"/>
                <w:sz w:val="28"/>
                <w:szCs w:val="28"/>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8"/>
                <w:szCs w:val="28"/>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Pr>
                <w:rFonts w:ascii="Arial" w:hAnsi="Arial" w:cs="Arial"/>
                <w:sz w:val="22"/>
                <w:szCs w:val="22"/>
              </w:rPr>
              <w:t>7</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Inappropriate behaviour at a taxi rank,</w:t>
            </w:r>
          </w:p>
          <w:p w:rsidR="000E0B25" w:rsidRPr="00773251" w:rsidRDefault="000E0B25" w:rsidP="0053122D">
            <w:pPr>
              <w:rPr>
                <w:rFonts w:ascii="Arial" w:hAnsi="Arial" w:cs="Arial"/>
                <w:sz w:val="22"/>
                <w:szCs w:val="22"/>
              </w:rPr>
            </w:pPr>
            <w:r w:rsidRPr="00773251">
              <w:rPr>
                <w:rFonts w:ascii="Arial" w:hAnsi="Arial" w:cs="Arial"/>
                <w:sz w:val="22"/>
                <w:szCs w:val="22"/>
              </w:rPr>
              <w:t xml:space="preserve">  </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1-12*</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Pr>
                <w:rFonts w:ascii="Arial" w:hAnsi="Arial" w:cs="Arial"/>
                <w:sz w:val="22"/>
                <w:szCs w:val="22"/>
              </w:rPr>
              <w:t>8</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Leaving a taxi unattended at a rank</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4</w:t>
            </w:r>
          </w:p>
        </w:tc>
        <w:tc>
          <w:tcPr>
            <w:tcW w:w="1350" w:type="dxa"/>
          </w:tcPr>
          <w:p w:rsidR="000E0B25" w:rsidRPr="00773251" w:rsidRDefault="000E0B25" w:rsidP="0053122D">
            <w:pPr>
              <w:spacing w:before="120" w:after="120"/>
              <w:jc w:val="center"/>
              <w:rPr>
                <w:rFonts w:ascii="Arial" w:hAnsi="Arial" w:cs="Arial"/>
                <w:sz w:val="28"/>
                <w:szCs w:val="28"/>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p>
        </w:tc>
      </w:tr>
      <w:tr w:rsidR="000E0B25" w:rsidRPr="00773251" w:rsidTr="0053122D">
        <w:tc>
          <w:tcPr>
            <w:tcW w:w="630" w:type="dxa"/>
          </w:tcPr>
          <w:p w:rsidR="000E0B25" w:rsidRPr="00773251" w:rsidRDefault="000E0B25" w:rsidP="0053122D">
            <w:pPr>
              <w:rPr>
                <w:rFonts w:ascii="Arial" w:hAnsi="Arial" w:cs="Arial"/>
                <w:sz w:val="22"/>
                <w:szCs w:val="22"/>
              </w:rPr>
            </w:pPr>
            <w:r>
              <w:rPr>
                <w:rFonts w:ascii="Arial" w:hAnsi="Arial" w:cs="Arial"/>
                <w:sz w:val="22"/>
                <w:szCs w:val="22"/>
              </w:rPr>
              <w:t>9</w:t>
            </w:r>
          </w:p>
        </w:tc>
        <w:tc>
          <w:tcPr>
            <w:tcW w:w="5940" w:type="dxa"/>
          </w:tcPr>
          <w:p w:rsidR="000E0B25" w:rsidRPr="00773251" w:rsidRDefault="000E0B25" w:rsidP="00383073">
            <w:pPr>
              <w:rPr>
                <w:rFonts w:ascii="Arial" w:hAnsi="Arial" w:cs="Arial"/>
                <w:sz w:val="22"/>
                <w:szCs w:val="22"/>
              </w:rPr>
            </w:pPr>
            <w:r w:rsidRPr="00773251">
              <w:rPr>
                <w:rFonts w:ascii="Arial" w:hAnsi="Arial" w:cs="Arial"/>
                <w:sz w:val="22"/>
                <w:szCs w:val="22"/>
              </w:rPr>
              <w:t xml:space="preserve">Using unlicensed vehicle or using a licensed vehicle without insurance or without a valid </w:t>
            </w:r>
            <w:r w:rsidR="00383073">
              <w:rPr>
                <w:rFonts w:ascii="Arial" w:hAnsi="Arial" w:cs="Arial"/>
                <w:sz w:val="22"/>
                <w:szCs w:val="22"/>
              </w:rPr>
              <w:t>periodical vehicle test</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12</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Pr>
                <w:rFonts w:ascii="Arial" w:hAnsi="Arial" w:cs="Arial"/>
                <w:sz w:val="22"/>
                <w:szCs w:val="22"/>
              </w:rPr>
              <w:t>10</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produce relevant documents within timescales when requested by an Authorised Officer</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4</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Pr>
                <w:rFonts w:ascii="Arial" w:hAnsi="Arial" w:cs="Arial"/>
                <w:sz w:val="22"/>
                <w:szCs w:val="22"/>
              </w:rPr>
              <w:t>11</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Unsatisfactory condition of vehicle, interior or exterior</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4</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1</w:t>
            </w:r>
            <w:r>
              <w:rPr>
                <w:rFonts w:ascii="Arial" w:hAnsi="Arial" w:cs="Arial"/>
                <w:sz w:val="22"/>
                <w:szCs w:val="22"/>
              </w:rPr>
              <w:t>2</w:t>
            </w:r>
          </w:p>
        </w:tc>
        <w:tc>
          <w:tcPr>
            <w:tcW w:w="5940" w:type="dxa"/>
          </w:tcPr>
          <w:p w:rsidR="000E0B25" w:rsidRPr="00773251" w:rsidRDefault="000E0B25" w:rsidP="00383073">
            <w:pPr>
              <w:rPr>
                <w:rFonts w:ascii="Arial" w:hAnsi="Arial" w:cs="Arial"/>
                <w:sz w:val="22"/>
                <w:szCs w:val="22"/>
              </w:rPr>
            </w:pPr>
            <w:r w:rsidRPr="00773251">
              <w:rPr>
                <w:rFonts w:ascii="Arial" w:hAnsi="Arial" w:cs="Arial"/>
                <w:sz w:val="22"/>
                <w:szCs w:val="22"/>
              </w:rPr>
              <w:t xml:space="preserve">Failure to undergo the </w:t>
            </w:r>
            <w:r w:rsidR="00383073">
              <w:rPr>
                <w:rFonts w:ascii="Arial" w:hAnsi="Arial" w:cs="Arial"/>
                <w:sz w:val="22"/>
                <w:szCs w:val="22"/>
              </w:rPr>
              <w:t>Council’s periodic vehicle test</w:t>
            </w:r>
            <w:r w:rsidRPr="00773251">
              <w:rPr>
                <w:rFonts w:ascii="Arial" w:hAnsi="Arial" w:cs="Arial"/>
                <w:sz w:val="22"/>
                <w:szCs w:val="22"/>
              </w:rPr>
              <w:t xml:space="preserve"> on time</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6</w:t>
            </w:r>
          </w:p>
        </w:tc>
        <w:tc>
          <w:tcPr>
            <w:tcW w:w="1350" w:type="dxa"/>
          </w:tcPr>
          <w:p w:rsidR="000E0B25" w:rsidRPr="00773251" w:rsidRDefault="000E0B25" w:rsidP="0053122D">
            <w:pPr>
              <w:spacing w:before="120" w:after="120"/>
              <w:jc w:val="center"/>
              <w:rPr>
                <w:rFonts w:ascii="Arial" w:hAnsi="Arial" w:cs="Arial"/>
                <w:sz w:val="22"/>
                <w:szCs w:val="22"/>
              </w:rPr>
            </w:pP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1</w:t>
            </w:r>
            <w:r>
              <w:rPr>
                <w:rFonts w:ascii="Arial" w:hAnsi="Arial" w:cs="Arial"/>
                <w:sz w:val="22"/>
                <w:szCs w:val="22"/>
              </w:rPr>
              <w:t>3</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provide proof of insurance cover when requested</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6</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1</w:t>
            </w:r>
            <w:r>
              <w:rPr>
                <w:rFonts w:ascii="Arial" w:hAnsi="Arial" w:cs="Arial"/>
                <w:sz w:val="22"/>
                <w:szCs w:val="22"/>
              </w:rPr>
              <w:t>4</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produce Hackney Carriage or Private Hire vehicle for re-testing when required</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4</w:t>
            </w:r>
          </w:p>
        </w:tc>
        <w:tc>
          <w:tcPr>
            <w:tcW w:w="1350" w:type="dxa"/>
          </w:tcPr>
          <w:p w:rsidR="000E0B25" w:rsidRPr="00773251" w:rsidRDefault="000E0B25" w:rsidP="0053122D">
            <w:pPr>
              <w:spacing w:before="120" w:after="120"/>
              <w:jc w:val="center"/>
              <w:rPr>
                <w:rFonts w:ascii="Arial" w:hAnsi="Arial" w:cs="Arial"/>
                <w:sz w:val="22"/>
                <w:szCs w:val="22"/>
              </w:rPr>
            </w:pP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1</w:t>
            </w:r>
            <w:r>
              <w:rPr>
                <w:rFonts w:ascii="Arial" w:hAnsi="Arial" w:cs="Arial"/>
                <w:sz w:val="22"/>
                <w:szCs w:val="22"/>
              </w:rPr>
              <w:t>5</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Using a vehicle subject to a suspension order issued by an Authorised Officer or a police officer</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12</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1</w:t>
            </w:r>
            <w:r>
              <w:rPr>
                <w:rFonts w:ascii="Arial" w:hAnsi="Arial" w:cs="Arial"/>
                <w:sz w:val="22"/>
                <w:szCs w:val="22"/>
              </w:rPr>
              <w:t>6</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Using a vehicle for which the licence has been suspended or revoked</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12</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1</w:t>
            </w:r>
            <w:r>
              <w:rPr>
                <w:rFonts w:ascii="Arial" w:hAnsi="Arial" w:cs="Arial"/>
                <w:sz w:val="22"/>
                <w:szCs w:val="22"/>
              </w:rPr>
              <w:t>7</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report, in writing, within 72 hours, accident or damage to licensed vehicle, which would cause the vehicle to breach licence conditions</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4</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1</w:t>
            </w:r>
            <w:r>
              <w:rPr>
                <w:rFonts w:ascii="Arial" w:hAnsi="Arial" w:cs="Arial"/>
                <w:sz w:val="22"/>
                <w:szCs w:val="22"/>
              </w:rPr>
              <w:t>8</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Carrying more passengers than stated on the vehicle licence</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6</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1</w:t>
            </w:r>
            <w:r>
              <w:rPr>
                <w:rFonts w:ascii="Arial" w:hAnsi="Arial" w:cs="Arial"/>
                <w:sz w:val="22"/>
                <w:szCs w:val="22"/>
              </w:rPr>
              <w:t>9</w:t>
            </w:r>
          </w:p>
        </w:tc>
        <w:tc>
          <w:tcPr>
            <w:tcW w:w="5940" w:type="dxa"/>
          </w:tcPr>
          <w:p w:rsidR="000E0B25" w:rsidRDefault="000E0B25" w:rsidP="0053122D">
            <w:pPr>
              <w:rPr>
                <w:rFonts w:ascii="Arial" w:hAnsi="Arial" w:cs="Arial"/>
                <w:sz w:val="22"/>
                <w:szCs w:val="22"/>
              </w:rPr>
            </w:pPr>
            <w:r w:rsidRPr="00773251">
              <w:rPr>
                <w:rFonts w:ascii="Arial" w:hAnsi="Arial" w:cs="Arial"/>
                <w:sz w:val="22"/>
                <w:szCs w:val="22"/>
              </w:rPr>
              <w:t>Failu</w:t>
            </w:r>
            <w:r w:rsidR="00383073">
              <w:rPr>
                <w:rFonts w:ascii="Arial" w:hAnsi="Arial" w:cs="Arial"/>
                <w:sz w:val="22"/>
                <w:szCs w:val="22"/>
              </w:rPr>
              <w:t xml:space="preserve">re to display external </w:t>
            </w:r>
            <w:r w:rsidRPr="00773251">
              <w:rPr>
                <w:rFonts w:ascii="Arial" w:hAnsi="Arial" w:cs="Arial"/>
                <w:sz w:val="22"/>
                <w:szCs w:val="22"/>
              </w:rPr>
              <w:t>licence plate in a fixed position or failure to display appropriate door signs</w:t>
            </w:r>
          </w:p>
          <w:p w:rsidR="000E0B25" w:rsidRDefault="000E0B25" w:rsidP="0053122D">
            <w:pPr>
              <w:rPr>
                <w:rFonts w:ascii="Arial" w:hAnsi="Arial" w:cs="Arial"/>
                <w:sz w:val="22"/>
                <w:szCs w:val="22"/>
              </w:rPr>
            </w:pPr>
          </w:p>
          <w:p w:rsidR="00383073" w:rsidRDefault="00383073" w:rsidP="0053122D">
            <w:pPr>
              <w:rPr>
                <w:rFonts w:ascii="Arial" w:hAnsi="Arial" w:cs="Arial"/>
                <w:sz w:val="22"/>
                <w:szCs w:val="22"/>
              </w:rPr>
            </w:pPr>
          </w:p>
          <w:p w:rsidR="000E0B25" w:rsidRPr="00773251" w:rsidRDefault="000E0B25" w:rsidP="0053122D">
            <w:pPr>
              <w:rPr>
                <w:rFonts w:ascii="Arial" w:hAnsi="Arial" w:cs="Arial"/>
                <w:sz w:val="22"/>
                <w:szCs w:val="22"/>
              </w:rPr>
            </w:pP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6</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r w:rsidRPr="00773251">
              <w:rPr>
                <w:rFonts w:ascii="Arial" w:hAnsi="Arial" w:cs="Arial"/>
                <w:sz w:val="28"/>
                <w:szCs w:val="28"/>
              </w:rPr>
              <w:t>.</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p>
        </w:tc>
        <w:tc>
          <w:tcPr>
            <w:tcW w:w="5940" w:type="dxa"/>
          </w:tcPr>
          <w:p w:rsidR="000E0B25" w:rsidRPr="00773251" w:rsidRDefault="000E0B25" w:rsidP="0053122D">
            <w:pPr>
              <w:jc w:val="center"/>
              <w:rPr>
                <w:rFonts w:ascii="Arial" w:hAnsi="Arial" w:cs="Arial"/>
                <w:b/>
                <w:sz w:val="22"/>
                <w:szCs w:val="22"/>
              </w:rPr>
            </w:pPr>
          </w:p>
          <w:p w:rsidR="000E0B25" w:rsidRPr="00773251" w:rsidRDefault="000E0B25" w:rsidP="0053122D">
            <w:pPr>
              <w:jc w:val="center"/>
              <w:rPr>
                <w:rFonts w:ascii="Arial" w:hAnsi="Arial" w:cs="Arial"/>
                <w:b/>
                <w:sz w:val="22"/>
                <w:szCs w:val="22"/>
              </w:rPr>
            </w:pPr>
            <w:r w:rsidRPr="00773251">
              <w:rPr>
                <w:rFonts w:ascii="Arial" w:hAnsi="Arial" w:cs="Arial"/>
                <w:b/>
                <w:sz w:val="22"/>
                <w:szCs w:val="22"/>
              </w:rPr>
              <w:t>Details of the misconduct</w:t>
            </w:r>
          </w:p>
        </w:tc>
        <w:tc>
          <w:tcPr>
            <w:tcW w:w="1440" w:type="dxa"/>
          </w:tcPr>
          <w:p w:rsidR="000E0B25" w:rsidRPr="00773251" w:rsidRDefault="000E0B25" w:rsidP="0053122D">
            <w:pPr>
              <w:jc w:val="center"/>
              <w:rPr>
                <w:rFonts w:ascii="Arial" w:hAnsi="Arial" w:cs="Arial"/>
                <w:b/>
                <w:sz w:val="22"/>
                <w:szCs w:val="22"/>
              </w:rPr>
            </w:pPr>
            <w:r w:rsidRPr="00773251">
              <w:rPr>
                <w:rFonts w:ascii="Arial" w:hAnsi="Arial" w:cs="Arial"/>
                <w:b/>
                <w:sz w:val="22"/>
                <w:szCs w:val="22"/>
              </w:rPr>
              <w:t>Maximum*</w:t>
            </w:r>
          </w:p>
          <w:p w:rsidR="000E0B25" w:rsidRPr="00773251" w:rsidRDefault="000E0B25" w:rsidP="0053122D">
            <w:pPr>
              <w:jc w:val="center"/>
              <w:rPr>
                <w:rFonts w:ascii="Arial" w:hAnsi="Arial" w:cs="Arial"/>
                <w:b/>
                <w:sz w:val="22"/>
                <w:szCs w:val="22"/>
              </w:rPr>
            </w:pPr>
            <w:r w:rsidRPr="00773251">
              <w:rPr>
                <w:rFonts w:ascii="Arial" w:hAnsi="Arial" w:cs="Arial"/>
                <w:b/>
                <w:sz w:val="22"/>
                <w:szCs w:val="22"/>
              </w:rPr>
              <w:t>Points</w:t>
            </w:r>
          </w:p>
          <w:p w:rsidR="000E0B25" w:rsidRPr="00773251" w:rsidRDefault="000E0B25" w:rsidP="0053122D">
            <w:pPr>
              <w:jc w:val="center"/>
              <w:rPr>
                <w:rFonts w:ascii="Arial" w:hAnsi="Arial" w:cs="Arial"/>
                <w:b/>
                <w:sz w:val="22"/>
                <w:szCs w:val="22"/>
              </w:rPr>
            </w:pPr>
            <w:r w:rsidRPr="00773251">
              <w:rPr>
                <w:rFonts w:ascii="Arial" w:hAnsi="Arial" w:cs="Arial"/>
                <w:b/>
                <w:sz w:val="22"/>
                <w:szCs w:val="22"/>
              </w:rPr>
              <w:t>Applicable</w:t>
            </w:r>
          </w:p>
        </w:tc>
        <w:tc>
          <w:tcPr>
            <w:tcW w:w="1350" w:type="dxa"/>
          </w:tcPr>
          <w:p w:rsidR="000E0B25" w:rsidRPr="00773251" w:rsidRDefault="000E0B25" w:rsidP="0053122D">
            <w:pPr>
              <w:jc w:val="center"/>
              <w:rPr>
                <w:rFonts w:ascii="Arial" w:hAnsi="Arial" w:cs="Arial"/>
                <w:b/>
                <w:sz w:val="22"/>
                <w:szCs w:val="22"/>
              </w:rPr>
            </w:pPr>
            <w:r w:rsidRPr="00773251">
              <w:rPr>
                <w:rFonts w:ascii="Arial" w:hAnsi="Arial" w:cs="Arial"/>
                <w:b/>
                <w:sz w:val="22"/>
                <w:szCs w:val="22"/>
              </w:rPr>
              <w:t>Driver</w:t>
            </w:r>
          </w:p>
        </w:tc>
        <w:tc>
          <w:tcPr>
            <w:tcW w:w="1440" w:type="dxa"/>
          </w:tcPr>
          <w:p w:rsidR="000E0B25" w:rsidRPr="00773251" w:rsidRDefault="000E0B25" w:rsidP="0053122D">
            <w:pPr>
              <w:jc w:val="center"/>
              <w:rPr>
                <w:rFonts w:ascii="Arial" w:hAnsi="Arial" w:cs="Arial"/>
                <w:b/>
                <w:sz w:val="22"/>
                <w:szCs w:val="22"/>
              </w:rPr>
            </w:pPr>
            <w:r w:rsidRPr="00773251">
              <w:rPr>
                <w:rFonts w:ascii="Arial" w:hAnsi="Arial" w:cs="Arial"/>
                <w:b/>
                <w:sz w:val="22"/>
                <w:szCs w:val="22"/>
              </w:rPr>
              <w:t>Vehicle Owner or Operator</w:t>
            </w:r>
          </w:p>
        </w:tc>
      </w:tr>
      <w:tr w:rsidR="000E0B25" w:rsidRPr="00773251" w:rsidTr="0053122D">
        <w:tc>
          <w:tcPr>
            <w:tcW w:w="630" w:type="dxa"/>
          </w:tcPr>
          <w:p w:rsidR="000E0B25" w:rsidRPr="00773251" w:rsidRDefault="000E0B25" w:rsidP="0053122D">
            <w:pPr>
              <w:rPr>
                <w:rFonts w:ascii="Arial" w:hAnsi="Arial" w:cs="Arial"/>
                <w:sz w:val="22"/>
                <w:szCs w:val="22"/>
              </w:rPr>
            </w:pPr>
            <w:r>
              <w:rPr>
                <w:rFonts w:ascii="Arial" w:hAnsi="Arial" w:cs="Arial"/>
                <w:sz w:val="22"/>
                <w:szCs w:val="22"/>
              </w:rPr>
              <w:t>20</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Carrying an offensive weapon in the vehicle</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12</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p>
        </w:tc>
      </w:tr>
      <w:tr w:rsidR="000E0B25" w:rsidRPr="00773251" w:rsidTr="0053122D">
        <w:tc>
          <w:tcPr>
            <w:tcW w:w="630" w:type="dxa"/>
          </w:tcPr>
          <w:p w:rsidR="000E0B25" w:rsidRPr="00773251" w:rsidRDefault="000E0B25" w:rsidP="0053122D">
            <w:pPr>
              <w:rPr>
                <w:rFonts w:ascii="Arial" w:hAnsi="Arial" w:cs="Arial"/>
                <w:sz w:val="22"/>
                <w:szCs w:val="22"/>
              </w:rPr>
            </w:pPr>
            <w:r>
              <w:rPr>
                <w:rFonts w:ascii="Arial" w:hAnsi="Arial" w:cs="Arial"/>
                <w:sz w:val="22"/>
                <w:szCs w:val="22"/>
              </w:rPr>
              <w:t>21</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notify a transfer of Private Hire or Hackney Carriage vehicle licence within 14 days of transfer</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4</w:t>
            </w:r>
          </w:p>
        </w:tc>
        <w:tc>
          <w:tcPr>
            <w:tcW w:w="1350" w:type="dxa"/>
          </w:tcPr>
          <w:p w:rsidR="000E0B25" w:rsidRPr="00773251" w:rsidRDefault="000E0B25" w:rsidP="0053122D">
            <w:pPr>
              <w:spacing w:before="120" w:after="120"/>
              <w:jc w:val="center"/>
              <w:rPr>
                <w:rFonts w:ascii="Arial" w:hAnsi="Arial" w:cs="Arial"/>
                <w:sz w:val="22"/>
                <w:szCs w:val="22"/>
              </w:rPr>
            </w:pP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2</w:t>
            </w:r>
            <w:r>
              <w:rPr>
                <w:rFonts w:ascii="Arial" w:hAnsi="Arial" w:cs="Arial"/>
                <w:sz w:val="22"/>
                <w:szCs w:val="22"/>
              </w:rPr>
              <w:t>2</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carry fire extinguisher</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4</w:t>
            </w:r>
          </w:p>
        </w:tc>
        <w:tc>
          <w:tcPr>
            <w:tcW w:w="1350" w:type="dxa"/>
          </w:tcPr>
          <w:p w:rsidR="000E0B25" w:rsidRPr="00773251" w:rsidRDefault="000E0B25" w:rsidP="0053122D">
            <w:pPr>
              <w:spacing w:before="120" w:after="120"/>
              <w:jc w:val="center"/>
              <w:rPr>
                <w:rFonts w:ascii="Arial" w:hAnsi="Arial" w:cs="Arial"/>
                <w:sz w:val="22"/>
                <w:szCs w:val="22"/>
              </w:rPr>
            </w:pP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2</w:t>
            </w:r>
            <w:r>
              <w:rPr>
                <w:rFonts w:ascii="Arial" w:hAnsi="Arial" w:cs="Arial"/>
                <w:sz w:val="22"/>
                <w:szCs w:val="22"/>
              </w:rPr>
              <w:t>3</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carry first aid kit</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3</w:t>
            </w:r>
          </w:p>
        </w:tc>
        <w:tc>
          <w:tcPr>
            <w:tcW w:w="1350" w:type="dxa"/>
          </w:tcPr>
          <w:p w:rsidR="000E0B25" w:rsidRPr="00773251" w:rsidRDefault="000E0B25" w:rsidP="0053122D">
            <w:pPr>
              <w:spacing w:before="120" w:after="120"/>
              <w:jc w:val="center"/>
              <w:rPr>
                <w:rFonts w:ascii="Arial" w:hAnsi="Arial" w:cs="Arial"/>
                <w:sz w:val="22"/>
                <w:szCs w:val="22"/>
              </w:rPr>
            </w:pP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2</w:t>
            </w:r>
            <w:r>
              <w:rPr>
                <w:rFonts w:ascii="Arial" w:hAnsi="Arial" w:cs="Arial"/>
                <w:sz w:val="22"/>
                <w:szCs w:val="22"/>
              </w:rPr>
              <w:t>4</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Displaying unsuitable or inappropriate sited signs or unauthorised advertisements in or on the vehicle</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3</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2</w:t>
            </w:r>
            <w:r>
              <w:rPr>
                <w:rFonts w:ascii="Arial" w:hAnsi="Arial" w:cs="Arial"/>
                <w:sz w:val="22"/>
                <w:szCs w:val="22"/>
              </w:rPr>
              <w:t>5</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use authorised roof light</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4</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2</w:t>
            </w:r>
            <w:r>
              <w:rPr>
                <w:rFonts w:ascii="Arial" w:hAnsi="Arial" w:cs="Arial"/>
                <w:sz w:val="22"/>
                <w:szCs w:val="22"/>
              </w:rPr>
              <w:t>6</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maintain records in a suitable form of the commence and cessation of work of each driver each day</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4</w:t>
            </w:r>
          </w:p>
        </w:tc>
        <w:tc>
          <w:tcPr>
            <w:tcW w:w="1350" w:type="dxa"/>
          </w:tcPr>
          <w:p w:rsidR="000E0B25" w:rsidRPr="00773251" w:rsidRDefault="000E0B25" w:rsidP="0053122D">
            <w:pPr>
              <w:spacing w:before="120" w:after="120"/>
              <w:jc w:val="center"/>
              <w:rPr>
                <w:rFonts w:ascii="Arial" w:hAnsi="Arial" w:cs="Arial"/>
                <w:sz w:val="22"/>
                <w:szCs w:val="22"/>
              </w:rPr>
            </w:pP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2</w:t>
            </w:r>
            <w:r>
              <w:rPr>
                <w:rFonts w:ascii="Arial" w:hAnsi="Arial" w:cs="Arial"/>
                <w:sz w:val="22"/>
                <w:szCs w:val="22"/>
              </w:rPr>
              <w:t>7</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produce on request records of drivers’ work activity</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4</w:t>
            </w:r>
          </w:p>
        </w:tc>
        <w:tc>
          <w:tcPr>
            <w:tcW w:w="1350" w:type="dxa"/>
          </w:tcPr>
          <w:p w:rsidR="000E0B25" w:rsidRPr="00773251" w:rsidRDefault="000E0B25" w:rsidP="0053122D">
            <w:pPr>
              <w:spacing w:before="120" w:after="120"/>
              <w:jc w:val="center"/>
              <w:rPr>
                <w:rFonts w:ascii="Arial" w:hAnsi="Arial" w:cs="Arial"/>
                <w:sz w:val="28"/>
                <w:szCs w:val="28"/>
              </w:rPr>
            </w:pP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2</w:t>
            </w:r>
            <w:r>
              <w:rPr>
                <w:rFonts w:ascii="Arial" w:hAnsi="Arial" w:cs="Arial"/>
                <w:sz w:val="22"/>
                <w:szCs w:val="22"/>
              </w:rPr>
              <w:t>8</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Using a non approved or non-calibrated taximeter (HC)</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6</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2</w:t>
            </w:r>
            <w:r>
              <w:rPr>
                <w:rFonts w:ascii="Arial" w:hAnsi="Arial" w:cs="Arial"/>
                <w:sz w:val="22"/>
                <w:szCs w:val="22"/>
              </w:rPr>
              <w:t>9</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Obstruction of an authorised officer or police officer wishing to examine a licensed vehicle</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12</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Pr>
                <w:rFonts w:ascii="Arial" w:hAnsi="Arial" w:cs="Arial"/>
                <w:sz w:val="22"/>
                <w:szCs w:val="22"/>
              </w:rPr>
              <w:t>30</w:t>
            </w:r>
          </w:p>
        </w:tc>
        <w:tc>
          <w:tcPr>
            <w:tcW w:w="5940" w:type="dxa"/>
          </w:tcPr>
          <w:p w:rsidR="000E0B25" w:rsidRPr="00773251" w:rsidRDefault="00383073" w:rsidP="00383073">
            <w:pPr>
              <w:rPr>
                <w:rFonts w:ascii="Arial" w:hAnsi="Arial" w:cs="Arial"/>
                <w:sz w:val="22"/>
                <w:szCs w:val="22"/>
              </w:rPr>
            </w:pPr>
            <w:r>
              <w:rPr>
                <w:rFonts w:ascii="Arial" w:hAnsi="Arial" w:cs="Arial"/>
                <w:sz w:val="22"/>
                <w:szCs w:val="22"/>
              </w:rPr>
              <w:t>Smoking or e</w:t>
            </w:r>
            <w:r w:rsidR="000E0B25" w:rsidRPr="00773251">
              <w:rPr>
                <w:rFonts w:ascii="Arial" w:hAnsi="Arial" w:cs="Arial"/>
                <w:sz w:val="22"/>
                <w:szCs w:val="22"/>
              </w:rPr>
              <w:t>vidence of smoking in vehicle</w:t>
            </w:r>
          </w:p>
        </w:tc>
        <w:tc>
          <w:tcPr>
            <w:tcW w:w="1440" w:type="dxa"/>
          </w:tcPr>
          <w:p w:rsidR="000E0B25" w:rsidRPr="00773251" w:rsidRDefault="00383073" w:rsidP="0053122D">
            <w:pPr>
              <w:spacing w:before="120" w:after="120"/>
              <w:jc w:val="center"/>
              <w:rPr>
                <w:rFonts w:ascii="Arial" w:hAnsi="Arial" w:cs="Arial"/>
                <w:sz w:val="22"/>
                <w:szCs w:val="22"/>
              </w:rPr>
            </w:pPr>
            <w:r>
              <w:rPr>
                <w:rFonts w:ascii="Arial" w:hAnsi="Arial" w:cs="Arial"/>
                <w:sz w:val="22"/>
                <w:szCs w:val="22"/>
              </w:rPr>
              <w:t>4</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Pr>
                <w:rFonts w:ascii="Arial" w:hAnsi="Arial" w:cs="Arial"/>
                <w:sz w:val="22"/>
                <w:szCs w:val="22"/>
              </w:rPr>
              <w:t>31</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Evidence of food or drink in Vehicle</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3</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3</w:t>
            </w:r>
            <w:r>
              <w:rPr>
                <w:rFonts w:ascii="Arial" w:hAnsi="Arial" w:cs="Arial"/>
                <w:sz w:val="22"/>
                <w:szCs w:val="22"/>
              </w:rPr>
              <w:t>2</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Displaying any feature on private hire vehicle that may suggest that it is a Hackney Carriage</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6</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3</w:t>
            </w:r>
            <w:r>
              <w:rPr>
                <w:rFonts w:ascii="Arial" w:hAnsi="Arial" w:cs="Arial"/>
                <w:sz w:val="22"/>
                <w:szCs w:val="22"/>
              </w:rPr>
              <w:t>3</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Using a vehicle, the appearance of which suggests that it is a Taxi</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6</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3</w:t>
            </w:r>
            <w:r>
              <w:rPr>
                <w:rFonts w:ascii="Arial" w:hAnsi="Arial" w:cs="Arial"/>
                <w:sz w:val="22"/>
                <w:szCs w:val="22"/>
              </w:rPr>
              <w:t>4</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carry an assistance dog without requisite medical exemption certificate</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12</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3</w:t>
            </w:r>
            <w:r>
              <w:rPr>
                <w:rFonts w:ascii="Arial" w:hAnsi="Arial" w:cs="Arial"/>
                <w:sz w:val="22"/>
                <w:szCs w:val="22"/>
              </w:rPr>
              <w:t>5</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Driver not holding a current DVLA licence</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12</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3</w:t>
            </w:r>
            <w:r>
              <w:rPr>
                <w:rFonts w:ascii="Arial" w:hAnsi="Arial" w:cs="Arial"/>
                <w:sz w:val="22"/>
                <w:szCs w:val="22"/>
              </w:rPr>
              <w:t>6</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have the driver’s badge clearly displayed</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4</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3</w:t>
            </w:r>
            <w:r>
              <w:rPr>
                <w:rFonts w:ascii="Arial" w:hAnsi="Arial" w:cs="Arial"/>
                <w:sz w:val="22"/>
                <w:szCs w:val="22"/>
              </w:rPr>
              <w:t>7</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notify, in writing, a change in medical circumstances</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6</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383073" w:rsidP="0053122D">
            <w:pPr>
              <w:rPr>
                <w:rFonts w:ascii="Arial" w:hAnsi="Arial" w:cs="Arial"/>
                <w:sz w:val="22"/>
                <w:szCs w:val="22"/>
              </w:rPr>
            </w:pPr>
            <w:r>
              <w:rPr>
                <w:rFonts w:ascii="Arial" w:hAnsi="Arial" w:cs="Arial"/>
                <w:sz w:val="22"/>
                <w:szCs w:val="22"/>
              </w:rPr>
              <w:t>38</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observe rank discipline (HC)</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3</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p>
        </w:tc>
      </w:tr>
      <w:tr w:rsidR="000E0B25" w:rsidRPr="00773251" w:rsidTr="0053122D">
        <w:tc>
          <w:tcPr>
            <w:tcW w:w="630" w:type="dxa"/>
          </w:tcPr>
          <w:p w:rsidR="000E0B25" w:rsidRPr="00773251" w:rsidRDefault="00383073" w:rsidP="0053122D">
            <w:pPr>
              <w:rPr>
                <w:rFonts w:ascii="Arial" w:hAnsi="Arial" w:cs="Arial"/>
                <w:sz w:val="22"/>
                <w:szCs w:val="22"/>
              </w:rPr>
            </w:pPr>
            <w:r>
              <w:rPr>
                <w:rFonts w:ascii="Arial" w:hAnsi="Arial" w:cs="Arial"/>
                <w:sz w:val="22"/>
                <w:szCs w:val="22"/>
              </w:rPr>
              <w:t>39</w:t>
            </w:r>
          </w:p>
        </w:tc>
        <w:tc>
          <w:tcPr>
            <w:tcW w:w="5940" w:type="dxa"/>
          </w:tcPr>
          <w:p w:rsidR="000E0B25" w:rsidRDefault="000E0B25" w:rsidP="0053122D">
            <w:pPr>
              <w:rPr>
                <w:rFonts w:ascii="Arial" w:hAnsi="Arial" w:cs="Arial"/>
                <w:sz w:val="22"/>
                <w:szCs w:val="22"/>
              </w:rPr>
            </w:pPr>
            <w:r w:rsidRPr="00773251">
              <w:rPr>
                <w:rFonts w:ascii="Arial" w:hAnsi="Arial" w:cs="Arial"/>
                <w:sz w:val="22"/>
                <w:szCs w:val="22"/>
              </w:rPr>
              <w:t>Failure to maintain proper records of private hire vehicles</w:t>
            </w:r>
          </w:p>
          <w:p w:rsidR="000E0B25" w:rsidRDefault="000E0B25" w:rsidP="0053122D">
            <w:pPr>
              <w:rPr>
                <w:rFonts w:ascii="Arial" w:hAnsi="Arial" w:cs="Arial"/>
                <w:sz w:val="22"/>
                <w:szCs w:val="22"/>
              </w:rPr>
            </w:pPr>
          </w:p>
          <w:p w:rsidR="000E0B25" w:rsidRPr="00773251" w:rsidRDefault="000E0B25" w:rsidP="0053122D">
            <w:pPr>
              <w:rPr>
                <w:rFonts w:ascii="Arial" w:hAnsi="Arial" w:cs="Arial"/>
                <w:sz w:val="22"/>
                <w:szCs w:val="22"/>
              </w:rPr>
            </w:pP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3</w:t>
            </w:r>
          </w:p>
        </w:tc>
        <w:tc>
          <w:tcPr>
            <w:tcW w:w="1350" w:type="dxa"/>
          </w:tcPr>
          <w:p w:rsidR="000E0B25" w:rsidRPr="00773251" w:rsidRDefault="000E0B25" w:rsidP="0053122D">
            <w:pPr>
              <w:spacing w:before="120" w:after="120"/>
              <w:jc w:val="center"/>
              <w:rPr>
                <w:rFonts w:ascii="Arial" w:hAnsi="Arial" w:cs="Arial"/>
                <w:sz w:val="22"/>
                <w:szCs w:val="22"/>
              </w:rPr>
            </w:pP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383073" w:rsidRPr="00773251" w:rsidTr="0053122D">
        <w:tc>
          <w:tcPr>
            <w:tcW w:w="630" w:type="dxa"/>
          </w:tcPr>
          <w:p w:rsidR="00383073" w:rsidRDefault="00383073" w:rsidP="0053122D">
            <w:pPr>
              <w:rPr>
                <w:rFonts w:ascii="Arial" w:hAnsi="Arial" w:cs="Arial"/>
              </w:rPr>
            </w:pPr>
            <w:r>
              <w:rPr>
                <w:rFonts w:ascii="Arial" w:hAnsi="Arial" w:cs="Arial"/>
              </w:rPr>
              <w:t>40</w:t>
            </w:r>
          </w:p>
        </w:tc>
        <w:tc>
          <w:tcPr>
            <w:tcW w:w="5940" w:type="dxa"/>
          </w:tcPr>
          <w:p w:rsidR="00383073" w:rsidRPr="007172B4" w:rsidRDefault="00383073" w:rsidP="0053122D">
            <w:pPr>
              <w:rPr>
                <w:rFonts w:ascii="Arial" w:hAnsi="Arial" w:cs="Arial"/>
                <w:sz w:val="22"/>
                <w:szCs w:val="22"/>
              </w:rPr>
            </w:pPr>
            <w:r w:rsidRPr="007172B4">
              <w:rPr>
                <w:rFonts w:ascii="Arial" w:hAnsi="Arial" w:cs="Arial"/>
                <w:sz w:val="22"/>
                <w:szCs w:val="22"/>
              </w:rPr>
              <w:t>Late payment of periodical vehicle test fee without prior agreement</w:t>
            </w:r>
          </w:p>
        </w:tc>
        <w:tc>
          <w:tcPr>
            <w:tcW w:w="1440" w:type="dxa"/>
          </w:tcPr>
          <w:p w:rsidR="00383073" w:rsidRPr="00773251" w:rsidRDefault="00383073" w:rsidP="0053122D">
            <w:pPr>
              <w:spacing w:before="120" w:after="120"/>
              <w:jc w:val="center"/>
              <w:rPr>
                <w:rFonts w:ascii="Arial" w:hAnsi="Arial" w:cs="Arial"/>
              </w:rPr>
            </w:pPr>
            <w:r>
              <w:rPr>
                <w:rFonts w:ascii="Arial" w:hAnsi="Arial" w:cs="Arial"/>
              </w:rPr>
              <w:t>3</w:t>
            </w:r>
          </w:p>
        </w:tc>
        <w:tc>
          <w:tcPr>
            <w:tcW w:w="1350" w:type="dxa"/>
          </w:tcPr>
          <w:p w:rsidR="00383073" w:rsidRPr="00773251" w:rsidRDefault="00383073" w:rsidP="0053122D">
            <w:pPr>
              <w:spacing w:before="120" w:after="120"/>
              <w:jc w:val="center"/>
              <w:rPr>
                <w:rFonts w:ascii="Arial" w:hAnsi="Arial" w:cs="Arial"/>
              </w:rPr>
            </w:pPr>
          </w:p>
        </w:tc>
        <w:tc>
          <w:tcPr>
            <w:tcW w:w="1440" w:type="dxa"/>
          </w:tcPr>
          <w:p w:rsidR="00383073" w:rsidRPr="00773251" w:rsidRDefault="00383073" w:rsidP="0053122D">
            <w:pPr>
              <w:spacing w:before="120" w:after="120"/>
              <w:jc w:val="center"/>
              <w:rPr>
                <w:rFonts w:ascii="Arial" w:hAnsi="Arial" w:cs="Arial"/>
                <w:sz w:val="28"/>
                <w:szCs w:val="28"/>
              </w:rPr>
            </w:pPr>
          </w:p>
        </w:tc>
      </w:tr>
      <w:tr w:rsidR="000E0B25" w:rsidRPr="00773251" w:rsidTr="0053122D">
        <w:tc>
          <w:tcPr>
            <w:tcW w:w="630" w:type="dxa"/>
          </w:tcPr>
          <w:p w:rsidR="000E0B25" w:rsidRPr="00773251" w:rsidRDefault="000E0B25" w:rsidP="0053122D">
            <w:pPr>
              <w:rPr>
                <w:rFonts w:ascii="Arial" w:hAnsi="Arial" w:cs="Arial"/>
                <w:sz w:val="22"/>
                <w:szCs w:val="22"/>
              </w:rPr>
            </w:pPr>
          </w:p>
        </w:tc>
        <w:tc>
          <w:tcPr>
            <w:tcW w:w="5940" w:type="dxa"/>
          </w:tcPr>
          <w:p w:rsidR="000E0B25" w:rsidRPr="00773251" w:rsidRDefault="000E0B25" w:rsidP="0053122D">
            <w:pPr>
              <w:jc w:val="center"/>
              <w:rPr>
                <w:rFonts w:ascii="Arial" w:hAnsi="Arial" w:cs="Arial"/>
                <w:b/>
                <w:sz w:val="22"/>
                <w:szCs w:val="22"/>
              </w:rPr>
            </w:pPr>
          </w:p>
          <w:p w:rsidR="000E0B25" w:rsidRPr="00773251" w:rsidRDefault="000E0B25" w:rsidP="0053122D">
            <w:pPr>
              <w:jc w:val="center"/>
              <w:rPr>
                <w:rFonts w:ascii="Arial" w:hAnsi="Arial" w:cs="Arial"/>
                <w:b/>
                <w:sz w:val="22"/>
                <w:szCs w:val="22"/>
              </w:rPr>
            </w:pPr>
            <w:r w:rsidRPr="00773251">
              <w:rPr>
                <w:rFonts w:ascii="Arial" w:hAnsi="Arial" w:cs="Arial"/>
                <w:b/>
                <w:sz w:val="22"/>
                <w:szCs w:val="22"/>
              </w:rPr>
              <w:t>Details of the misconduct</w:t>
            </w:r>
          </w:p>
        </w:tc>
        <w:tc>
          <w:tcPr>
            <w:tcW w:w="1440" w:type="dxa"/>
          </w:tcPr>
          <w:p w:rsidR="000E0B25" w:rsidRPr="00773251" w:rsidRDefault="000E0B25" w:rsidP="0053122D">
            <w:pPr>
              <w:jc w:val="center"/>
              <w:rPr>
                <w:rFonts w:ascii="Arial" w:hAnsi="Arial" w:cs="Arial"/>
                <w:b/>
                <w:sz w:val="22"/>
                <w:szCs w:val="22"/>
              </w:rPr>
            </w:pPr>
            <w:r w:rsidRPr="00773251">
              <w:rPr>
                <w:rFonts w:ascii="Arial" w:hAnsi="Arial" w:cs="Arial"/>
                <w:b/>
                <w:sz w:val="22"/>
                <w:szCs w:val="22"/>
              </w:rPr>
              <w:t>Maximum*</w:t>
            </w:r>
          </w:p>
          <w:p w:rsidR="000E0B25" w:rsidRPr="00773251" w:rsidRDefault="000E0B25" w:rsidP="0053122D">
            <w:pPr>
              <w:jc w:val="center"/>
              <w:rPr>
                <w:rFonts w:ascii="Arial" w:hAnsi="Arial" w:cs="Arial"/>
                <w:b/>
                <w:sz w:val="22"/>
                <w:szCs w:val="22"/>
              </w:rPr>
            </w:pPr>
            <w:r w:rsidRPr="00773251">
              <w:rPr>
                <w:rFonts w:ascii="Arial" w:hAnsi="Arial" w:cs="Arial"/>
                <w:b/>
                <w:sz w:val="22"/>
                <w:szCs w:val="22"/>
              </w:rPr>
              <w:t>Points</w:t>
            </w:r>
          </w:p>
          <w:p w:rsidR="000E0B25" w:rsidRPr="00773251" w:rsidRDefault="000E0B25" w:rsidP="0053122D">
            <w:pPr>
              <w:jc w:val="center"/>
              <w:rPr>
                <w:rFonts w:ascii="Arial" w:hAnsi="Arial" w:cs="Arial"/>
                <w:b/>
                <w:sz w:val="22"/>
                <w:szCs w:val="22"/>
              </w:rPr>
            </w:pPr>
            <w:r w:rsidRPr="00773251">
              <w:rPr>
                <w:rFonts w:ascii="Arial" w:hAnsi="Arial" w:cs="Arial"/>
                <w:b/>
                <w:sz w:val="22"/>
                <w:szCs w:val="22"/>
              </w:rPr>
              <w:t>Applicable</w:t>
            </w:r>
          </w:p>
        </w:tc>
        <w:tc>
          <w:tcPr>
            <w:tcW w:w="1350" w:type="dxa"/>
          </w:tcPr>
          <w:p w:rsidR="000E0B25" w:rsidRPr="00773251" w:rsidRDefault="000E0B25" w:rsidP="0053122D">
            <w:pPr>
              <w:jc w:val="center"/>
              <w:rPr>
                <w:rFonts w:ascii="Arial" w:hAnsi="Arial" w:cs="Arial"/>
                <w:b/>
                <w:sz w:val="22"/>
                <w:szCs w:val="22"/>
              </w:rPr>
            </w:pPr>
            <w:r w:rsidRPr="00773251">
              <w:rPr>
                <w:rFonts w:ascii="Arial" w:hAnsi="Arial" w:cs="Arial"/>
                <w:b/>
                <w:sz w:val="22"/>
                <w:szCs w:val="22"/>
              </w:rPr>
              <w:t>Driver</w:t>
            </w:r>
          </w:p>
        </w:tc>
        <w:tc>
          <w:tcPr>
            <w:tcW w:w="1440" w:type="dxa"/>
          </w:tcPr>
          <w:p w:rsidR="000E0B25" w:rsidRPr="00773251" w:rsidRDefault="000E0B25" w:rsidP="0053122D">
            <w:pPr>
              <w:jc w:val="center"/>
              <w:rPr>
                <w:rFonts w:ascii="Arial" w:hAnsi="Arial" w:cs="Arial"/>
                <w:b/>
                <w:sz w:val="22"/>
                <w:szCs w:val="22"/>
              </w:rPr>
            </w:pPr>
            <w:r w:rsidRPr="00773251">
              <w:rPr>
                <w:rFonts w:ascii="Arial" w:hAnsi="Arial" w:cs="Arial"/>
                <w:b/>
                <w:sz w:val="22"/>
                <w:szCs w:val="22"/>
              </w:rPr>
              <w:t>Vehicle Owner or Operator</w:t>
            </w:r>
          </w:p>
        </w:tc>
      </w:tr>
      <w:tr w:rsidR="000E0B25" w:rsidRPr="00773251" w:rsidTr="0053122D">
        <w:tc>
          <w:tcPr>
            <w:tcW w:w="630" w:type="dxa"/>
          </w:tcPr>
          <w:p w:rsidR="000E0B25" w:rsidRPr="00773251" w:rsidRDefault="000E0B25" w:rsidP="0053122D">
            <w:pPr>
              <w:rPr>
                <w:rFonts w:ascii="Arial" w:hAnsi="Arial" w:cs="Arial"/>
                <w:sz w:val="22"/>
                <w:szCs w:val="22"/>
              </w:rPr>
            </w:pPr>
            <w:r>
              <w:rPr>
                <w:rFonts w:ascii="Arial" w:hAnsi="Arial" w:cs="Arial"/>
                <w:sz w:val="22"/>
                <w:szCs w:val="22"/>
              </w:rPr>
              <w:t>41</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keep or produce records of Private Hire bookings or other documents required to be kept or produced</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6</w:t>
            </w:r>
          </w:p>
        </w:tc>
        <w:tc>
          <w:tcPr>
            <w:tcW w:w="1350" w:type="dxa"/>
          </w:tcPr>
          <w:p w:rsidR="000E0B25" w:rsidRPr="00773251" w:rsidRDefault="000E0B25" w:rsidP="0053122D">
            <w:pPr>
              <w:spacing w:before="120" w:after="120"/>
              <w:jc w:val="center"/>
              <w:rPr>
                <w:rFonts w:ascii="Arial" w:hAnsi="Arial" w:cs="Arial"/>
                <w:sz w:val="22"/>
                <w:szCs w:val="22"/>
              </w:rPr>
            </w:pP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4</w:t>
            </w:r>
            <w:r>
              <w:rPr>
                <w:rFonts w:ascii="Arial" w:hAnsi="Arial" w:cs="Arial"/>
                <w:sz w:val="22"/>
                <w:szCs w:val="22"/>
              </w:rPr>
              <w:t>2</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Misleading use of the words ‘Taxi’ or ‘Cab’ on advertising materials</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3</w:t>
            </w:r>
          </w:p>
        </w:tc>
        <w:tc>
          <w:tcPr>
            <w:tcW w:w="1350" w:type="dxa"/>
          </w:tcPr>
          <w:p w:rsidR="000E0B25" w:rsidRPr="00773251" w:rsidRDefault="000E0B25" w:rsidP="0053122D">
            <w:pPr>
              <w:spacing w:before="120" w:after="120"/>
              <w:jc w:val="center"/>
              <w:rPr>
                <w:rFonts w:ascii="Arial" w:hAnsi="Arial" w:cs="Arial"/>
                <w:sz w:val="22"/>
                <w:szCs w:val="22"/>
              </w:rPr>
            </w:pP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4</w:t>
            </w:r>
            <w:r>
              <w:rPr>
                <w:rFonts w:ascii="Arial" w:hAnsi="Arial" w:cs="Arial"/>
                <w:sz w:val="22"/>
                <w:szCs w:val="22"/>
              </w:rPr>
              <w:t>3</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 xml:space="preserve">Failure to issue receipt on </w:t>
            </w:r>
            <w:r w:rsidR="00EF3369" w:rsidRPr="00773251">
              <w:rPr>
                <w:rFonts w:ascii="Arial" w:hAnsi="Arial" w:cs="Arial"/>
                <w:sz w:val="22"/>
                <w:szCs w:val="22"/>
              </w:rPr>
              <w:t>request.</w:t>
            </w:r>
          </w:p>
        </w:tc>
        <w:tc>
          <w:tcPr>
            <w:tcW w:w="1440" w:type="dxa"/>
          </w:tcPr>
          <w:p w:rsidR="000E0B25" w:rsidRPr="00773251" w:rsidRDefault="000E0B25" w:rsidP="0053122D">
            <w:pPr>
              <w:spacing w:before="120" w:after="120"/>
              <w:rPr>
                <w:rFonts w:ascii="Arial" w:hAnsi="Arial" w:cs="Arial"/>
                <w:sz w:val="22"/>
                <w:szCs w:val="22"/>
              </w:rPr>
            </w:pPr>
            <w:r w:rsidRPr="00773251">
              <w:rPr>
                <w:rFonts w:ascii="Arial" w:hAnsi="Arial" w:cs="Arial"/>
                <w:sz w:val="22"/>
                <w:szCs w:val="22"/>
              </w:rPr>
              <w:t xml:space="preserve">        6</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4</w:t>
            </w:r>
            <w:r>
              <w:rPr>
                <w:rFonts w:ascii="Arial" w:hAnsi="Arial" w:cs="Arial"/>
                <w:sz w:val="22"/>
                <w:szCs w:val="22"/>
              </w:rPr>
              <w:t>4</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Using a licensed vehicle in a dangerous condition</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9</w:t>
            </w:r>
          </w:p>
        </w:tc>
        <w:tc>
          <w:tcPr>
            <w:tcW w:w="1350" w:type="dxa"/>
          </w:tcPr>
          <w:p w:rsidR="000E0B25" w:rsidRPr="00773251" w:rsidRDefault="000E0B25" w:rsidP="0053122D">
            <w:pPr>
              <w:spacing w:before="120" w:after="120"/>
              <w:jc w:val="center"/>
              <w:rPr>
                <w:rFonts w:ascii="Arial" w:hAnsi="Arial" w:cs="Arial"/>
                <w:sz w:val="28"/>
                <w:szCs w:val="28"/>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8"/>
                <w:szCs w:val="28"/>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4</w:t>
            </w:r>
            <w:r>
              <w:rPr>
                <w:rFonts w:ascii="Arial" w:hAnsi="Arial" w:cs="Arial"/>
                <w:sz w:val="22"/>
                <w:szCs w:val="22"/>
              </w:rPr>
              <w:t>5</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return vehicle licence plate within 7 days after due notice following expiry, revocation or suspensions of such licence</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4</w:t>
            </w:r>
          </w:p>
        </w:tc>
        <w:tc>
          <w:tcPr>
            <w:tcW w:w="1350" w:type="dxa"/>
          </w:tcPr>
          <w:p w:rsidR="000E0B25" w:rsidRPr="00773251" w:rsidRDefault="000E0B25" w:rsidP="0053122D">
            <w:pPr>
              <w:spacing w:before="120" w:after="120"/>
              <w:jc w:val="center"/>
              <w:rPr>
                <w:rFonts w:ascii="Arial" w:hAnsi="Arial" w:cs="Arial"/>
                <w:sz w:val="22"/>
                <w:szCs w:val="22"/>
              </w:rPr>
            </w:pP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4</w:t>
            </w:r>
            <w:r>
              <w:rPr>
                <w:rFonts w:ascii="Arial" w:hAnsi="Arial" w:cs="Arial"/>
                <w:sz w:val="22"/>
                <w:szCs w:val="22"/>
              </w:rPr>
              <w:t>6</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Unsatisfactory b</w:t>
            </w:r>
            <w:r>
              <w:rPr>
                <w:rFonts w:ascii="Arial" w:hAnsi="Arial" w:cs="Arial"/>
                <w:sz w:val="22"/>
                <w:szCs w:val="22"/>
              </w:rPr>
              <w:t>ehaviour or conduct of a driver</w:t>
            </w:r>
            <w:r w:rsidRPr="00773251">
              <w:rPr>
                <w:rFonts w:ascii="Arial" w:hAnsi="Arial" w:cs="Arial"/>
                <w:sz w:val="22"/>
                <w:szCs w:val="22"/>
              </w:rPr>
              <w:t>.</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1-12*</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4</w:t>
            </w:r>
            <w:r>
              <w:rPr>
                <w:rFonts w:ascii="Arial" w:hAnsi="Arial" w:cs="Arial"/>
                <w:sz w:val="22"/>
                <w:szCs w:val="22"/>
              </w:rPr>
              <w:t>7</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notify the Council in writing, of any motoring or criminal convictions within 21 days or conviction or cautions during period of current licence</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6</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4</w:t>
            </w:r>
            <w:r>
              <w:rPr>
                <w:rFonts w:ascii="Arial" w:hAnsi="Arial" w:cs="Arial"/>
                <w:sz w:val="22"/>
                <w:szCs w:val="22"/>
              </w:rPr>
              <w:t>8</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behave in a civil and orderly manner, or bringing the trade into disrepute.</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1-12*</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4</w:t>
            </w:r>
            <w:r>
              <w:rPr>
                <w:rFonts w:ascii="Arial" w:hAnsi="Arial" w:cs="Arial"/>
                <w:sz w:val="22"/>
                <w:szCs w:val="22"/>
              </w:rPr>
              <w:t>9</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provide reasonable assistance to a passenger</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1-12*</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Pr>
                <w:rFonts w:ascii="Arial" w:hAnsi="Arial" w:cs="Arial"/>
                <w:sz w:val="22"/>
                <w:szCs w:val="22"/>
              </w:rPr>
              <w:t>50</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display a correct up to date fare card (HC)</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3</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Pr>
                <w:rFonts w:ascii="Arial" w:hAnsi="Arial" w:cs="Arial"/>
                <w:sz w:val="22"/>
                <w:szCs w:val="22"/>
              </w:rPr>
              <w:t>51</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Carrying two or more separate fares without the appropriate consent</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9</w:t>
            </w:r>
          </w:p>
        </w:tc>
        <w:tc>
          <w:tcPr>
            <w:tcW w:w="1350" w:type="dxa"/>
          </w:tcPr>
          <w:p w:rsidR="000E0B25" w:rsidRPr="00773251" w:rsidRDefault="000E0B25" w:rsidP="0053122D">
            <w:pPr>
              <w:spacing w:before="120" w:after="120"/>
              <w:jc w:val="center"/>
              <w:rPr>
                <w:rFonts w:ascii="Arial" w:hAnsi="Arial" w:cs="Arial"/>
                <w:sz w:val="28"/>
                <w:szCs w:val="28"/>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8"/>
                <w:szCs w:val="28"/>
              </w:rPr>
            </w:pPr>
          </w:p>
        </w:tc>
      </w:tr>
      <w:tr w:rsidR="000E0B25" w:rsidRPr="00773251" w:rsidTr="0053122D">
        <w:tc>
          <w:tcPr>
            <w:tcW w:w="630" w:type="dxa"/>
          </w:tcPr>
          <w:p w:rsidR="000E0B25" w:rsidRPr="00773251" w:rsidRDefault="000E0B25" w:rsidP="0053122D">
            <w:pPr>
              <w:rPr>
                <w:rFonts w:ascii="Arial" w:hAnsi="Arial" w:cs="Arial"/>
                <w:sz w:val="22"/>
                <w:szCs w:val="22"/>
              </w:rPr>
            </w:pPr>
            <w:r>
              <w:rPr>
                <w:rFonts w:ascii="Arial" w:hAnsi="Arial" w:cs="Arial"/>
                <w:sz w:val="22"/>
                <w:szCs w:val="22"/>
              </w:rPr>
              <w:t>52</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carry a legal spare wheel (or appropriate alternative) and the necessary tools to fit the spare wheel</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4</w:t>
            </w:r>
          </w:p>
        </w:tc>
        <w:tc>
          <w:tcPr>
            <w:tcW w:w="1350" w:type="dxa"/>
          </w:tcPr>
          <w:p w:rsidR="000E0B25" w:rsidRPr="00773251" w:rsidRDefault="000E0B25" w:rsidP="0053122D">
            <w:pPr>
              <w:spacing w:before="120" w:after="120"/>
              <w:jc w:val="center"/>
              <w:rPr>
                <w:rFonts w:ascii="Arial" w:hAnsi="Arial" w:cs="Arial"/>
                <w:sz w:val="28"/>
                <w:szCs w:val="28"/>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Pr>
                <w:rFonts w:ascii="Arial" w:hAnsi="Arial" w:cs="Arial"/>
                <w:sz w:val="22"/>
                <w:szCs w:val="22"/>
              </w:rPr>
              <w:t>53</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Failure to attend punctually at appointed time and place without sufficient cause</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4</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5</w:t>
            </w:r>
            <w:r>
              <w:rPr>
                <w:rFonts w:ascii="Arial" w:hAnsi="Arial" w:cs="Arial"/>
                <w:sz w:val="22"/>
                <w:szCs w:val="22"/>
              </w:rPr>
              <w:t>4</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A licensed vehicle with a bald or dangerous or defective tyre</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4 per tyre</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5</w:t>
            </w:r>
            <w:r w:rsidR="00383073">
              <w:rPr>
                <w:rFonts w:ascii="Arial" w:hAnsi="Arial" w:cs="Arial"/>
                <w:sz w:val="22"/>
                <w:szCs w:val="22"/>
              </w:rPr>
              <w:t>5</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Waiting or stopping on a double yellow area, bus stop or private land (without the owner’s permission) unless requested by a paying customer present in the vehicle</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3</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5</w:t>
            </w:r>
            <w:r w:rsidR="00383073">
              <w:rPr>
                <w:rFonts w:ascii="Arial" w:hAnsi="Arial" w:cs="Arial"/>
                <w:sz w:val="22"/>
                <w:szCs w:val="22"/>
              </w:rPr>
              <w:t>6</w:t>
            </w:r>
          </w:p>
        </w:tc>
        <w:tc>
          <w:tcPr>
            <w:tcW w:w="5940" w:type="dxa"/>
          </w:tcPr>
          <w:p w:rsidR="000E0B25" w:rsidRPr="00773251" w:rsidRDefault="000E0B25" w:rsidP="0053122D">
            <w:pPr>
              <w:rPr>
                <w:rFonts w:ascii="Arial" w:hAnsi="Arial" w:cs="Arial"/>
                <w:sz w:val="22"/>
                <w:szCs w:val="22"/>
              </w:rPr>
            </w:pPr>
            <w:r w:rsidRPr="00773251">
              <w:rPr>
                <w:rFonts w:ascii="Arial" w:hAnsi="Arial" w:cs="Arial"/>
                <w:sz w:val="22"/>
                <w:szCs w:val="22"/>
              </w:rPr>
              <w:t>Driving whilst using a mobile phone</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9</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p>
        </w:tc>
      </w:tr>
      <w:tr w:rsidR="000E0B25" w:rsidRPr="00773251" w:rsidTr="0053122D">
        <w:tc>
          <w:tcPr>
            <w:tcW w:w="630" w:type="dxa"/>
          </w:tcPr>
          <w:p w:rsidR="000E0B25" w:rsidRPr="00773251" w:rsidRDefault="000E0B25" w:rsidP="0053122D">
            <w:pPr>
              <w:rPr>
                <w:rFonts w:ascii="Arial" w:hAnsi="Arial" w:cs="Arial"/>
                <w:sz w:val="22"/>
                <w:szCs w:val="22"/>
              </w:rPr>
            </w:pPr>
            <w:r w:rsidRPr="00773251">
              <w:rPr>
                <w:rFonts w:ascii="Arial" w:hAnsi="Arial" w:cs="Arial"/>
                <w:sz w:val="22"/>
                <w:szCs w:val="22"/>
              </w:rPr>
              <w:t>5</w:t>
            </w:r>
            <w:r w:rsidR="00383073">
              <w:rPr>
                <w:rFonts w:ascii="Arial" w:hAnsi="Arial" w:cs="Arial"/>
                <w:sz w:val="22"/>
                <w:szCs w:val="22"/>
              </w:rPr>
              <w:t>7</w:t>
            </w:r>
          </w:p>
        </w:tc>
        <w:tc>
          <w:tcPr>
            <w:tcW w:w="5940" w:type="dxa"/>
          </w:tcPr>
          <w:p w:rsidR="000E0B25" w:rsidRPr="00773251" w:rsidRDefault="000E0B25" w:rsidP="00F97161">
            <w:pPr>
              <w:rPr>
                <w:rFonts w:ascii="Arial" w:hAnsi="Arial" w:cs="Arial"/>
                <w:sz w:val="22"/>
                <w:szCs w:val="22"/>
              </w:rPr>
            </w:pPr>
            <w:r w:rsidRPr="00773251">
              <w:rPr>
                <w:rFonts w:ascii="Arial" w:hAnsi="Arial" w:cs="Arial"/>
                <w:sz w:val="22"/>
                <w:szCs w:val="22"/>
              </w:rPr>
              <w:t xml:space="preserve">Appeal of points by way of </w:t>
            </w:r>
            <w:r w:rsidR="00F97161">
              <w:rPr>
                <w:rFonts w:ascii="Arial" w:hAnsi="Arial" w:cs="Arial"/>
                <w:sz w:val="22"/>
                <w:szCs w:val="22"/>
              </w:rPr>
              <w:t>Regulatory Panel</w:t>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2"/>
                <w:szCs w:val="22"/>
              </w:rPr>
              <w:t>4-12*</w:t>
            </w:r>
          </w:p>
        </w:tc>
        <w:tc>
          <w:tcPr>
            <w:tcW w:w="135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c>
          <w:tcPr>
            <w:tcW w:w="1440" w:type="dxa"/>
          </w:tcPr>
          <w:p w:rsidR="000E0B25" w:rsidRPr="00773251" w:rsidRDefault="000E0B25" w:rsidP="0053122D">
            <w:pPr>
              <w:spacing w:before="120" w:after="120"/>
              <w:jc w:val="center"/>
              <w:rPr>
                <w:rFonts w:ascii="Arial" w:hAnsi="Arial" w:cs="Arial"/>
                <w:sz w:val="22"/>
                <w:szCs w:val="22"/>
              </w:rPr>
            </w:pPr>
            <w:r w:rsidRPr="00773251">
              <w:rPr>
                <w:rFonts w:ascii="Arial" w:hAnsi="Arial" w:cs="Arial"/>
                <w:sz w:val="28"/>
                <w:szCs w:val="28"/>
              </w:rPr>
              <w:sym w:font="Wingdings" w:char="F0FC"/>
            </w:r>
          </w:p>
        </w:tc>
      </w:tr>
    </w:tbl>
    <w:p w:rsidR="000E0B25" w:rsidRPr="00773251" w:rsidRDefault="000E0B25" w:rsidP="000E0B25">
      <w:pPr>
        <w:rPr>
          <w:rFonts w:ascii="Arial" w:hAnsi="Arial" w:cs="Arial"/>
        </w:rPr>
      </w:pPr>
    </w:p>
    <w:p w:rsidR="000E0B25" w:rsidRPr="00773251" w:rsidRDefault="000E0B25" w:rsidP="000E0B25">
      <w:pPr>
        <w:ind w:left="360"/>
        <w:rPr>
          <w:rFonts w:ascii="Arial" w:hAnsi="Arial" w:cs="Arial"/>
        </w:rPr>
      </w:pPr>
      <w:r w:rsidRPr="00773251">
        <w:rPr>
          <w:rFonts w:ascii="Arial" w:hAnsi="Arial" w:cs="Arial"/>
        </w:rPr>
        <w:t>*- discretionary points up to  a maximum of 6 points can be issued by officers, but greater awards of points can only be issued by the Licensing Panel</w:t>
      </w:r>
    </w:p>
    <w:p w:rsidR="000E0B25" w:rsidRPr="00773251" w:rsidRDefault="000E0B25" w:rsidP="000E0B25">
      <w:pPr>
        <w:ind w:left="360"/>
        <w:rPr>
          <w:rFonts w:ascii="Arial" w:hAnsi="Arial" w:cs="Arial"/>
        </w:rPr>
      </w:pPr>
    </w:p>
    <w:p w:rsidR="000E0B25" w:rsidRPr="00773251" w:rsidRDefault="000E0B25" w:rsidP="000E0B25">
      <w:pPr>
        <w:ind w:left="360"/>
        <w:rPr>
          <w:rFonts w:ascii="Arial" w:hAnsi="Arial" w:cs="Arial"/>
        </w:rPr>
      </w:pPr>
      <w:r w:rsidRPr="00773251">
        <w:rPr>
          <w:rFonts w:ascii="Arial" w:hAnsi="Arial" w:cs="Arial"/>
        </w:rPr>
        <w:t>Officers may refer any mandatory award of points to Members where there are aggravating features to an</w:t>
      </w:r>
      <w:r>
        <w:rPr>
          <w:rFonts w:ascii="Arial" w:hAnsi="Arial" w:cs="Arial"/>
        </w:rPr>
        <w:t>y</w:t>
      </w:r>
      <w:r w:rsidRPr="00773251">
        <w:rPr>
          <w:rFonts w:ascii="Arial" w:hAnsi="Arial" w:cs="Arial"/>
        </w:rPr>
        <w:t xml:space="preserve"> case</w:t>
      </w:r>
    </w:p>
    <w:p w:rsidR="000E0B25" w:rsidRPr="00773251" w:rsidRDefault="000E0B25" w:rsidP="000E0B25">
      <w:pPr>
        <w:ind w:left="360"/>
        <w:rPr>
          <w:rFonts w:ascii="Arial" w:hAnsi="Arial" w:cs="Arial"/>
        </w:rPr>
      </w:pPr>
    </w:p>
    <w:p w:rsidR="000E0B25" w:rsidRPr="00773251" w:rsidRDefault="000E0B25" w:rsidP="000E0B25">
      <w:pPr>
        <w:ind w:left="360"/>
        <w:rPr>
          <w:rFonts w:ascii="Arial" w:hAnsi="Arial" w:cs="Arial"/>
        </w:rPr>
      </w:pPr>
      <w:r w:rsidRPr="00773251">
        <w:rPr>
          <w:rFonts w:ascii="Arial" w:hAnsi="Arial" w:cs="Arial"/>
        </w:rPr>
        <w:t>Ticks indicate potential recipients of points for infringements, but are not limited to those only. Certain cases may result in drivers and/or proprietors and/or operators receiving penalty points. Points may be awarded to one or several persons depending upon the circumstances of the case, but each case will be considered on its individual merits.</w:t>
      </w:r>
    </w:p>
    <w:p w:rsidR="000E0B25" w:rsidRDefault="000E0B25" w:rsidP="000E0B25">
      <w:pPr>
        <w:rPr>
          <w:rFonts w:ascii="Arial" w:hAnsi="Arial" w:cs="Arial"/>
        </w:rPr>
      </w:pPr>
    </w:p>
    <w:p w:rsidR="000E0B25" w:rsidRDefault="000E0B25" w:rsidP="000E0B25">
      <w:pPr>
        <w:rPr>
          <w:rFonts w:ascii="Arial" w:hAnsi="Arial" w:cs="Arial"/>
        </w:rPr>
      </w:pPr>
    </w:p>
    <w:p w:rsidR="000E0B25" w:rsidRDefault="000E0B25" w:rsidP="000E0B25">
      <w:pPr>
        <w:rPr>
          <w:rFonts w:ascii="Arial" w:hAnsi="Arial" w:cs="Arial"/>
        </w:rPr>
      </w:pPr>
    </w:p>
    <w:p w:rsidR="000E0B25" w:rsidRDefault="000E0B25" w:rsidP="000E0B25">
      <w:pPr>
        <w:rPr>
          <w:rFonts w:ascii="Arial" w:hAnsi="Arial" w:cs="Arial"/>
        </w:rPr>
      </w:pPr>
    </w:p>
    <w:p w:rsidR="000E0B25" w:rsidRDefault="000E0B25" w:rsidP="000E0B25">
      <w:pPr>
        <w:rPr>
          <w:rFonts w:ascii="Arial" w:hAnsi="Arial" w:cs="Arial"/>
        </w:rPr>
      </w:pPr>
    </w:p>
    <w:p w:rsidR="000E0B25" w:rsidRDefault="000E0B25" w:rsidP="000E0B25">
      <w:pPr>
        <w:rPr>
          <w:rFonts w:ascii="Arial" w:hAnsi="Arial" w:cs="Arial"/>
        </w:rPr>
      </w:pPr>
    </w:p>
    <w:p w:rsidR="000E0B25" w:rsidRDefault="000E0B25" w:rsidP="000E0B25">
      <w:pPr>
        <w:rPr>
          <w:rFonts w:ascii="Arial" w:hAnsi="Arial" w:cs="Arial"/>
        </w:rPr>
      </w:pPr>
    </w:p>
    <w:p w:rsidR="000E0B25" w:rsidRDefault="000E0B25" w:rsidP="000E0B25">
      <w:pPr>
        <w:rPr>
          <w:rFonts w:ascii="Arial" w:hAnsi="Arial" w:cs="Arial"/>
        </w:rPr>
      </w:pPr>
    </w:p>
    <w:p w:rsidR="000E0B25" w:rsidRDefault="000E0B25" w:rsidP="000E0B25">
      <w:pPr>
        <w:rPr>
          <w:rFonts w:ascii="Arial" w:hAnsi="Arial" w:cs="Arial"/>
        </w:rPr>
      </w:pPr>
    </w:p>
    <w:p w:rsidR="000E0B25" w:rsidRDefault="000E0B25" w:rsidP="000E0B25">
      <w:pPr>
        <w:rPr>
          <w:rFonts w:ascii="Arial" w:hAnsi="Arial" w:cs="Arial"/>
        </w:rPr>
      </w:pPr>
    </w:p>
    <w:p w:rsidR="000E0B25" w:rsidRDefault="000E0B25" w:rsidP="000E0B25">
      <w:pPr>
        <w:rPr>
          <w:rFonts w:ascii="Arial" w:hAnsi="Arial" w:cs="Arial"/>
        </w:rPr>
      </w:pPr>
    </w:p>
    <w:p w:rsidR="000E0B25" w:rsidRDefault="000E0B25" w:rsidP="000E0B25">
      <w:pPr>
        <w:rPr>
          <w:rFonts w:ascii="Arial" w:hAnsi="Arial" w:cs="Arial"/>
        </w:rPr>
      </w:pPr>
    </w:p>
    <w:p w:rsidR="000E0B25" w:rsidRDefault="000E0B25" w:rsidP="000E0B25">
      <w:pPr>
        <w:rPr>
          <w:rFonts w:ascii="Arial" w:hAnsi="Arial" w:cs="Arial"/>
        </w:rPr>
      </w:pPr>
    </w:p>
    <w:p w:rsidR="000B0FBF" w:rsidRPr="00F55DBC" w:rsidRDefault="000B0FBF" w:rsidP="005665DA">
      <w:pPr>
        <w:pStyle w:val="PlainText"/>
        <w:tabs>
          <w:tab w:val="left" w:pos="567"/>
        </w:tabs>
        <w:spacing w:before="100" w:beforeAutospacing="1" w:after="120" w:line="300" w:lineRule="auto"/>
        <w:rPr>
          <w:rFonts w:ascii="Arial" w:hAnsi="Arial" w:cs="Arial"/>
          <w:b/>
          <w:sz w:val="24"/>
          <w:szCs w:val="24"/>
        </w:rPr>
      </w:pPr>
    </w:p>
    <w:sectPr w:rsidR="000B0FBF" w:rsidRPr="00F55DBC" w:rsidSect="00531189">
      <w:footerReference w:type="default" r:id="rId9"/>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CF" w:rsidRDefault="00526DCF" w:rsidP="008B666F">
      <w:pPr>
        <w:spacing w:after="0" w:line="240" w:lineRule="auto"/>
      </w:pPr>
      <w:r>
        <w:separator/>
      </w:r>
    </w:p>
  </w:endnote>
  <w:endnote w:type="continuationSeparator" w:id="0">
    <w:p w:rsidR="00526DCF" w:rsidRDefault="00526DCF" w:rsidP="008B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B1" w:rsidRDefault="004B0EB1" w:rsidP="00371B92">
    <w:pPr>
      <w:pStyle w:val="Footer"/>
      <w:jc w:val="right"/>
    </w:pPr>
    <w:r>
      <w:fldChar w:fldCharType="begin"/>
    </w:r>
    <w:r>
      <w:instrText xml:space="preserve"> PAGE   \* MERGEFORMAT </w:instrText>
    </w:r>
    <w:r>
      <w:fldChar w:fldCharType="separate"/>
    </w:r>
    <w:r w:rsidR="00B0412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CF" w:rsidRDefault="00526DCF" w:rsidP="008B666F">
      <w:pPr>
        <w:spacing w:after="0" w:line="240" w:lineRule="auto"/>
      </w:pPr>
      <w:r>
        <w:separator/>
      </w:r>
    </w:p>
  </w:footnote>
  <w:footnote w:type="continuationSeparator" w:id="0">
    <w:p w:rsidR="00526DCF" w:rsidRDefault="00526DCF" w:rsidP="008B666F">
      <w:pPr>
        <w:spacing w:after="0" w:line="240" w:lineRule="auto"/>
      </w:pPr>
      <w:r>
        <w:continuationSeparator/>
      </w:r>
    </w:p>
  </w:footnote>
  <w:footnote w:id="1">
    <w:p w:rsidR="000B0B08" w:rsidRDefault="000B0B08">
      <w:pPr>
        <w:pStyle w:val="FootnoteText"/>
      </w:pPr>
      <w:r>
        <w:rPr>
          <w:rStyle w:val="FootnoteReference"/>
        </w:rPr>
        <w:footnoteRef/>
      </w:r>
      <w:r>
        <w:t xml:space="preserve"> Section 61(2) Local Government (Miscellaneous Provisions ) Act 1976</w:t>
      </w:r>
    </w:p>
  </w:footnote>
  <w:footnote w:id="2">
    <w:p w:rsidR="00D74860" w:rsidRDefault="00D74860">
      <w:pPr>
        <w:pStyle w:val="FootnoteText"/>
      </w:pPr>
      <w:r>
        <w:rPr>
          <w:rStyle w:val="FootnoteReference"/>
        </w:rPr>
        <w:footnoteRef/>
      </w:r>
      <w:r>
        <w:t xml:space="preserve"> Constitution of the Carlisle City Council, Section 2B, para 3.1.2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365"/>
    <w:multiLevelType w:val="multilevel"/>
    <w:tmpl w:val="354C1E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7F0BEF"/>
    <w:multiLevelType w:val="hybridMultilevel"/>
    <w:tmpl w:val="01E8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77476"/>
    <w:multiLevelType w:val="hybridMultilevel"/>
    <w:tmpl w:val="D826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7832CD"/>
    <w:multiLevelType w:val="hybridMultilevel"/>
    <w:tmpl w:val="AA82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A66BA"/>
    <w:multiLevelType w:val="multilevel"/>
    <w:tmpl w:val="52A2900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5FF4A82"/>
    <w:multiLevelType w:val="multilevel"/>
    <w:tmpl w:val="354C1E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06538F"/>
    <w:multiLevelType w:val="hybridMultilevel"/>
    <w:tmpl w:val="6B22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C025C5"/>
    <w:multiLevelType w:val="multilevel"/>
    <w:tmpl w:val="3E1C188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37F1071"/>
    <w:multiLevelType w:val="hybridMultilevel"/>
    <w:tmpl w:val="CAD2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1553CB"/>
    <w:multiLevelType w:val="hybridMultilevel"/>
    <w:tmpl w:val="A46C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1A131B"/>
    <w:multiLevelType w:val="hybridMultilevel"/>
    <w:tmpl w:val="CA14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F7F11"/>
    <w:multiLevelType w:val="hybridMultilevel"/>
    <w:tmpl w:val="08DC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F7517A"/>
    <w:multiLevelType w:val="hybridMultilevel"/>
    <w:tmpl w:val="4C0C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794924"/>
    <w:multiLevelType w:val="multilevel"/>
    <w:tmpl w:val="72165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B51B4B"/>
    <w:multiLevelType w:val="multilevel"/>
    <w:tmpl w:val="8C82D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E671EA"/>
    <w:multiLevelType w:val="multilevel"/>
    <w:tmpl w:val="354C1EB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5DC2FF4"/>
    <w:multiLevelType w:val="hybridMultilevel"/>
    <w:tmpl w:val="DBF27C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3114CC"/>
    <w:multiLevelType w:val="multilevel"/>
    <w:tmpl w:val="354C1E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06D7C59"/>
    <w:multiLevelType w:val="hybridMultilevel"/>
    <w:tmpl w:val="8738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390F9A"/>
    <w:multiLevelType w:val="hybridMultilevel"/>
    <w:tmpl w:val="99E4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3F3444"/>
    <w:multiLevelType w:val="multilevel"/>
    <w:tmpl w:val="82DCAB3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654786D"/>
    <w:multiLevelType w:val="multilevel"/>
    <w:tmpl w:val="9900FCE4"/>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051C73"/>
    <w:multiLevelType w:val="hybridMultilevel"/>
    <w:tmpl w:val="DFEC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6E1355"/>
    <w:multiLevelType w:val="hybridMultilevel"/>
    <w:tmpl w:val="8E2E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0326F9"/>
    <w:multiLevelType w:val="hybridMultilevel"/>
    <w:tmpl w:val="98208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0A38CF"/>
    <w:multiLevelType w:val="multilevel"/>
    <w:tmpl w:val="82DCAB3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183481D"/>
    <w:multiLevelType w:val="hybridMultilevel"/>
    <w:tmpl w:val="01C66134"/>
    <w:lvl w:ilvl="0" w:tplc="08090001">
      <w:start w:val="1"/>
      <w:numFmt w:val="bullet"/>
      <w:lvlText w:val=""/>
      <w:lvlJc w:val="left"/>
      <w:pPr>
        <w:ind w:left="2223" w:hanging="360"/>
      </w:pPr>
      <w:rPr>
        <w:rFonts w:ascii="Symbol" w:hAnsi="Symbol" w:hint="default"/>
      </w:rPr>
    </w:lvl>
    <w:lvl w:ilvl="1" w:tplc="08090003" w:tentative="1">
      <w:start w:val="1"/>
      <w:numFmt w:val="bullet"/>
      <w:lvlText w:val="o"/>
      <w:lvlJc w:val="left"/>
      <w:pPr>
        <w:ind w:left="2943" w:hanging="360"/>
      </w:pPr>
      <w:rPr>
        <w:rFonts w:ascii="Courier New" w:hAnsi="Courier New" w:cs="Courier New" w:hint="default"/>
      </w:rPr>
    </w:lvl>
    <w:lvl w:ilvl="2" w:tplc="08090005" w:tentative="1">
      <w:start w:val="1"/>
      <w:numFmt w:val="bullet"/>
      <w:lvlText w:val=""/>
      <w:lvlJc w:val="left"/>
      <w:pPr>
        <w:ind w:left="3663" w:hanging="360"/>
      </w:pPr>
      <w:rPr>
        <w:rFonts w:ascii="Wingdings" w:hAnsi="Wingdings" w:hint="default"/>
      </w:rPr>
    </w:lvl>
    <w:lvl w:ilvl="3" w:tplc="08090001" w:tentative="1">
      <w:start w:val="1"/>
      <w:numFmt w:val="bullet"/>
      <w:lvlText w:val=""/>
      <w:lvlJc w:val="left"/>
      <w:pPr>
        <w:ind w:left="4383" w:hanging="360"/>
      </w:pPr>
      <w:rPr>
        <w:rFonts w:ascii="Symbol" w:hAnsi="Symbol" w:hint="default"/>
      </w:rPr>
    </w:lvl>
    <w:lvl w:ilvl="4" w:tplc="08090003" w:tentative="1">
      <w:start w:val="1"/>
      <w:numFmt w:val="bullet"/>
      <w:lvlText w:val="o"/>
      <w:lvlJc w:val="left"/>
      <w:pPr>
        <w:ind w:left="5103" w:hanging="360"/>
      </w:pPr>
      <w:rPr>
        <w:rFonts w:ascii="Courier New" w:hAnsi="Courier New" w:cs="Courier New" w:hint="default"/>
      </w:rPr>
    </w:lvl>
    <w:lvl w:ilvl="5" w:tplc="08090005" w:tentative="1">
      <w:start w:val="1"/>
      <w:numFmt w:val="bullet"/>
      <w:lvlText w:val=""/>
      <w:lvlJc w:val="left"/>
      <w:pPr>
        <w:ind w:left="5823" w:hanging="360"/>
      </w:pPr>
      <w:rPr>
        <w:rFonts w:ascii="Wingdings" w:hAnsi="Wingdings" w:hint="default"/>
      </w:rPr>
    </w:lvl>
    <w:lvl w:ilvl="6" w:tplc="08090001" w:tentative="1">
      <w:start w:val="1"/>
      <w:numFmt w:val="bullet"/>
      <w:lvlText w:val=""/>
      <w:lvlJc w:val="left"/>
      <w:pPr>
        <w:ind w:left="6543" w:hanging="360"/>
      </w:pPr>
      <w:rPr>
        <w:rFonts w:ascii="Symbol" w:hAnsi="Symbol" w:hint="default"/>
      </w:rPr>
    </w:lvl>
    <w:lvl w:ilvl="7" w:tplc="08090003" w:tentative="1">
      <w:start w:val="1"/>
      <w:numFmt w:val="bullet"/>
      <w:lvlText w:val="o"/>
      <w:lvlJc w:val="left"/>
      <w:pPr>
        <w:ind w:left="7263" w:hanging="360"/>
      </w:pPr>
      <w:rPr>
        <w:rFonts w:ascii="Courier New" w:hAnsi="Courier New" w:cs="Courier New" w:hint="default"/>
      </w:rPr>
    </w:lvl>
    <w:lvl w:ilvl="8" w:tplc="08090005" w:tentative="1">
      <w:start w:val="1"/>
      <w:numFmt w:val="bullet"/>
      <w:lvlText w:val=""/>
      <w:lvlJc w:val="left"/>
      <w:pPr>
        <w:ind w:left="7983" w:hanging="360"/>
      </w:pPr>
      <w:rPr>
        <w:rFonts w:ascii="Wingdings" w:hAnsi="Wingdings" w:hint="default"/>
      </w:rPr>
    </w:lvl>
  </w:abstractNum>
  <w:abstractNum w:abstractNumId="27">
    <w:nsid w:val="5C7240D5"/>
    <w:multiLevelType w:val="hybridMultilevel"/>
    <w:tmpl w:val="C892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71537D"/>
    <w:multiLevelType w:val="hybridMultilevel"/>
    <w:tmpl w:val="E2BA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F10F5A"/>
    <w:multiLevelType w:val="hybridMultilevel"/>
    <w:tmpl w:val="4E5E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0665B2"/>
    <w:multiLevelType w:val="hybridMultilevel"/>
    <w:tmpl w:val="5C1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23"/>
  </w:num>
  <w:num w:numId="4">
    <w:abstractNumId w:val="3"/>
  </w:num>
  <w:num w:numId="5">
    <w:abstractNumId w:val="16"/>
  </w:num>
  <w:num w:numId="6">
    <w:abstractNumId w:val="6"/>
  </w:num>
  <w:num w:numId="7">
    <w:abstractNumId w:val="28"/>
  </w:num>
  <w:num w:numId="8">
    <w:abstractNumId w:val="10"/>
  </w:num>
  <w:num w:numId="9">
    <w:abstractNumId w:val="2"/>
  </w:num>
  <w:num w:numId="10">
    <w:abstractNumId w:val="12"/>
  </w:num>
  <w:num w:numId="11">
    <w:abstractNumId w:val="22"/>
  </w:num>
  <w:num w:numId="12">
    <w:abstractNumId w:val="11"/>
  </w:num>
  <w:num w:numId="13">
    <w:abstractNumId w:val="29"/>
  </w:num>
  <w:num w:numId="14">
    <w:abstractNumId w:val="19"/>
  </w:num>
  <w:num w:numId="15">
    <w:abstractNumId w:val="9"/>
  </w:num>
  <w:num w:numId="16">
    <w:abstractNumId w:val="27"/>
  </w:num>
  <w:num w:numId="17">
    <w:abstractNumId w:val="5"/>
  </w:num>
  <w:num w:numId="18">
    <w:abstractNumId w:val="8"/>
  </w:num>
  <w:num w:numId="19">
    <w:abstractNumId w:val="24"/>
  </w:num>
  <w:num w:numId="20">
    <w:abstractNumId w:val="17"/>
  </w:num>
  <w:num w:numId="21">
    <w:abstractNumId w:val="1"/>
  </w:num>
  <w:num w:numId="22">
    <w:abstractNumId w:val="0"/>
  </w:num>
  <w:num w:numId="23">
    <w:abstractNumId w:val="26"/>
  </w:num>
  <w:num w:numId="24">
    <w:abstractNumId w:val="14"/>
  </w:num>
  <w:num w:numId="25">
    <w:abstractNumId w:val="21"/>
  </w:num>
  <w:num w:numId="26">
    <w:abstractNumId w:val="13"/>
  </w:num>
  <w:num w:numId="27">
    <w:abstractNumId w:val="20"/>
  </w:num>
  <w:num w:numId="28">
    <w:abstractNumId w:val="25"/>
  </w:num>
  <w:num w:numId="29">
    <w:abstractNumId w:val="7"/>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3E"/>
    <w:rsid w:val="00030451"/>
    <w:rsid w:val="000B0656"/>
    <w:rsid w:val="000B0B08"/>
    <w:rsid w:val="000B0FBF"/>
    <w:rsid w:val="000E0B25"/>
    <w:rsid w:val="000E4CC7"/>
    <w:rsid w:val="000F2FD1"/>
    <w:rsid w:val="0011295A"/>
    <w:rsid w:val="00151E2C"/>
    <w:rsid w:val="001D260E"/>
    <w:rsid w:val="001E151C"/>
    <w:rsid w:val="001E647D"/>
    <w:rsid w:val="001F31D5"/>
    <w:rsid w:val="002441AD"/>
    <w:rsid w:val="00257C0C"/>
    <w:rsid w:val="00287765"/>
    <w:rsid w:val="002B7483"/>
    <w:rsid w:val="003270EE"/>
    <w:rsid w:val="00371B92"/>
    <w:rsid w:val="00383073"/>
    <w:rsid w:val="00391306"/>
    <w:rsid w:val="003B7ADE"/>
    <w:rsid w:val="003C099C"/>
    <w:rsid w:val="00457CDD"/>
    <w:rsid w:val="00481A96"/>
    <w:rsid w:val="004A26EA"/>
    <w:rsid w:val="004B0EB1"/>
    <w:rsid w:val="004B638A"/>
    <w:rsid w:val="004C2AD9"/>
    <w:rsid w:val="004F2184"/>
    <w:rsid w:val="00526DCF"/>
    <w:rsid w:val="00531189"/>
    <w:rsid w:val="005665DA"/>
    <w:rsid w:val="005F2B2D"/>
    <w:rsid w:val="006159FC"/>
    <w:rsid w:val="00632412"/>
    <w:rsid w:val="00656A71"/>
    <w:rsid w:val="00665137"/>
    <w:rsid w:val="00677365"/>
    <w:rsid w:val="00683C93"/>
    <w:rsid w:val="006861DF"/>
    <w:rsid w:val="00690158"/>
    <w:rsid w:val="006A5186"/>
    <w:rsid w:val="006B2E34"/>
    <w:rsid w:val="006E6DCE"/>
    <w:rsid w:val="006F3ADE"/>
    <w:rsid w:val="007172B4"/>
    <w:rsid w:val="00733EA3"/>
    <w:rsid w:val="0076448D"/>
    <w:rsid w:val="00766338"/>
    <w:rsid w:val="007A1858"/>
    <w:rsid w:val="007B4290"/>
    <w:rsid w:val="007C39C4"/>
    <w:rsid w:val="007E11B5"/>
    <w:rsid w:val="007F13D3"/>
    <w:rsid w:val="007F779E"/>
    <w:rsid w:val="0080363D"/>
    <w:rsid w:val="00872A58"/>
    <w:rsid w:val="008A029A"/>
    <w:rsid w:val="008B08CB"/>
    <w:rsid w:val="008B3659"/>
    <w:rsid w:val="008B666F"/>
    <w:rsid w:val="008C5C38"/>
    <w:rsid w:val="008D6362"/>
    <w:rsid w:val="009140EE"/>
    <w:rsid w:val="009228C2"/>
    <w:rsid w:val="0093690A"/>
    <w:rsid w:val="009440A9"/>
    <w:rsid w:val="009910E2"/>
    <w:rsid w:val="009A48A9"/>
    <w:rsid w:val="009C48A2"/>
    <w:rsid w:val="009D56DC"/>
    <w:rsid w:val="00A354EE"/>
    <w:rsid w:val="00A35527"/>
    <w:rsid w:val="00A813A9"/>
    <w:rsid w:val="00AB06C6"/>
    <w:rsid w:val="00B04129"/>
    <w:rsid w:val="00B0522F"/>
    <w:rsid w:val="00B35898"/>
    <w:rsid w:val="00B734ED"/>
    <w:rsid w:val="00B97D6D"/>
    <w:rsid w:val="00BB5C3E"/>
    <w:rsid w:val="00BC0B98"/>
    <w:rsid w:val="00BF3564"/>
    <w:rsid w:val="00C17595"/>
    <w:rsid w:val="00C31A6D"/>
    <w:rsid w:val="00C32162"/>
    <w:rsid w:val="00C35CB9"/>
    <w:rsid w:val="00C610FD"/>
    <w:rsid w:val="00C718F0"/>
    <w:rsid w:val="00C72515"/>
    <w:rsid w:val="00C85658"/>
    <w:rsid w:val="00CF48ED"/>
    <w:rsid w:val="00D23942"/>
    <w:rsid w:val="00D74860"/>
    <w:rsid w:val="00D86697"/>
    <w:rsid w:val="00E05F44"/>
    <w:rsid w:val="00E25525"/>
    <w:rsid w:val="00E50734"/>
    <w:rsid w:val="00E846A9"/>
    <w:rsid w:val="00EF3369"/>
    <w:rsid w:val="00F271D8"/>
    <w:rsid w:val="00F52B29"/>
    <w:rsid w:val="00F55DBC"/>
    <w:rsid w:val="00F96981"/>
    <w:rsid w:val="00F97161"/>
    <w:rsid w:val="00FB2A41"/>
    <w:rsid w:val="00FE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C7AC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C7AC1"/>
    <w:rPr>
      <w:rFonts w:ascii="Consolas" w:hAnsi="Consolas" w:cs="Consolas"/>
      <w:sz w:val="21"/>
      <w:szCs w:val="21"/>
      <w:lang w:val="en-GB"/>
    </w:rPr>
  </w:style>
  <w:style w:type="paragraph" w:styleId="Header">
    <w:name w:val="header"/>
    <w:basedOn w:val="Normal"/>
    <w:link w:val="HeaderChar"/>
    <w:uiPriority w:val="99"/>
    <w:unhideWhenUsed/>
    <w:rsid w:val="008B6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66F"/>
    <w:rPr>
      <w:lang w:val="en-GB"/>
    </w:rPr>
  </w:style>
  <w:style w:type="paragraph" w:styleId="Footer">
    <w:name w:val="footer"/>
    <w:basedOn w:val="Normal"/>
    <w:link w:val="FooterChar"/>
    <w:uiPriority w:val="99"/>
    <w:unhideWhenUsed/>
    <w:rsid w:val="008B6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66F"/>
    <w:rPr>
      <w:lang w:val="en-GB"/>
    </w:rPr>
  </w:style>
  <w:style w:type="paragraph" w:styleId="BalloonText">
    <w:name w:val="Balloon Text"/>
    <w:basedOn w:val="Normal"/>
    <w:link w:val="BalloonTextChar"/>
    <w:uiPriority w:val="99"/>
    <w:semiHidden/>
    <w:unhideWhenUsed/>
    <w:rsid w:val="004B0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EB1"/>
    <w:rPr>
      <w:rFonts w:ascii="Tahoma" w:hAnsi="Tahoma" w:cs="Tahoma"/>
      <w:sz w:val="16"/>
      <w:szCs w:val="16"/>
      <w:lang w:val="en-GB"/>
    </w:rPr>
  </w:style>
  <w:style w:type="paragraph" w:styleId="BodyText">
    <w:name w:val="Body Text"/>
    <w:basedOn w:val="Normal"/>
    <w:link w:val="BodyTextChar"/>
    <w:semiHidden/>
    <w:rsid w:val="009C48A2"/>
    <w:pPr>
      <w:spacing w:before="25" w:after="120" w:line="30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9C48A2"/>
    <w:rPr>
      <w:rFonts w:ascii="Arial" w:eastAsia="Times New Roman" w:hAnsi="Arial" w:cs="Times New Roman"/>
      <w:sz w:val="24"/>
      <w:szCs w:val="20"/>
    </w:rPr>
  </w:style>
  <w:style w:type="paragraph" w:customStyle="1" w:styleId="Default">
    <w:name w:val="Default"/>
    <w:rsid w:val="00B97D6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0E0B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3369"/>
    <w:rPr>
      <w:sz w:val="16"/>
      <w:szCs w:val="16"/>
    </w:rPr>
  </w:style>
  <w:style w:type="paragraph" w:styleId="CommentText">
    <w:name w:val="annotation text"/>
    <w:basedOn w:val="Normal"/>
    <w:link w:val="CommentTextChar"/>
    <w:uiPriority w:val="99"/>
    <w:semiHidden/>
    <w:unhideWhenUsed/>
    <w:rsid w:val="00EF3369"/>
    <w:pPr>
      <w:spacing w:line="240" w:lineRule="auto"/>
    </w:pPr>
    <w:rPr>
      <w:sz w:val="20"/>
      <w:szCs w:val="20"/>
    </w:rPr>
  </w:style>
  <w:style w:type="character" w:customStyle="1" w:styleId="CommentTextChar">
    <w:name w:val="Comment Text Char"/>
    <w:basedOn w:val="DefaultParagraphFont"/>
    <w:link w:val="CommentText"/>
    <w:uiPriority w:val="99"/>
    <w:semiHidden/>
    <w:rsid w:val="00EF3369"/>
    <w:rPr>
      <w:sz w:val="20"/>
      <w:szCs w:val="20"/>
    </w:rPr>
  </w:style>
  <w:style w:type="paragraph" w:styleId="CommentSubject">
    <w:name w:val="annotation subject"/>
    <w:basedOn w:val="CommentText"/>
    <w:next w:val="CommentText"/>
    <w:link w:val="CommentSubjectChar"/>
    <w:uiPriority w:val="99"/>
    <w:semiHidden/>
    <w:unhideWhenUsed/>
    <w:rsid w:val="00EF3369"/>
    <w:rPr>
      <w:b/>
      <w:bCs/>
    </w:rPr>
  </w:style>
  <w:style w:type="character" w:customStyle="1" w:styleId="CommentSubjectChar">
    <w:name w:val="Comment Subject Char"/>
    <w:basedOn w:val="CommentTextChar"/>
    <w:link w:val="CommentSubject"/>
    <w:uiPriority w:val="99"/>
    <w:semiHidden/>
    <w:rsid w:val="00EF3369"/>
    <w:rPr>
      <w:b/>
      <w:bCs/>
      <w:sz w:val="20"/>
      <w:szCs w:val="20"/>
    </w:rPr>
  </w:style>
  <w:style w:type="paragraph" w:styleId="NormalWeb">
    <w:name w:val="Normal (Web)"/>
    <w:basedOn w:val="Normal"/>
    <w:uiPriority w:val="99"/>
    <w:semiHidden/>
    <w:unhideWhenUsed/>
    <w:rsid w:val="00B0522F"/>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2FD1"/>
    <w:pPr>
      <w:ind w:left="720"/>
      <w:contextualSpacing/>
    </w:pPr>
  </w:style>
  <w:style w:type="paragraph" w:styleId="FootnoteText">
    <w:name w:val="footnote text"/>
    <w:basedOn w:val="Normal"/>
    <w:link w:val="FootnoteTextChar"/>
    <w:uiPriority w:val="99"/>
    <w:semiHidden/>
    <w:unhideWhenUsed/>
    <w:rsid w:val="000B0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B08"/>
    <w:rPr>
      <w:sz w:val="20"/>
      <w:szCs w:val="20"/>
    </w:rPr>
  </w:style>
  <w:style w:type="character" w:styleId="FootnoteReference">
    <w:name w:val="footnote reference"/>
    <w:basedOn w:val="DefaultParagraphFont"/>
    <w:uiPriority w:val="99"/>
    <w:semiHidden/>
    <w:unhideWhenUsed/>
    <w:rsid w:val="000B0B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C7AC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C7AC1"/>
    <w:rPr>
      <w:rFonts w:ascii="Consolas" w:hAnsi="Consolas" w:cs="Consolas"/>
      <w:sz w:val="21"/>
      <w:szCs w:val="21"/>
      <w:lang w:val="en-GB"/>
    </w:rPr>
  </w:style>
  <w:style w:type="paragraph" w:styleId="Header">
    <w:name w:val="header"/>
    <w:basedOn w:val="Normal"/>
    <w:link w:val="HeaderChar"/>
    <w:uiPriority w:val="99"/>
    <w:unhideWhenUsed/>
    <w:rsid w:val="008B6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66F"/>
    <w:rPr>
      <w:lang w:val="en-GB"/>
    </w:rPr>
  </w:style>
  <w:style w:type="paragraph" w:styleId="Footer">
    <w:name w:val="footer"/>
    <w:basedOn w:val="Normal"/>
    <w:link w:val="FooterChar"/>
    <w:uiPriority w:val="99"/>
    <w:unhideWhenUsed/>
    <w:rsid w:val="008B6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66F"/>
    <w:rPr>
      <w:lang w:val="en-GB"/>
    </w:rPr>
  </w:style>
  <w:style w:type="paragraph" w:styleId="BalloonText">
    <w:name w:val="Balloon Text"/>
    <w:basedOn w:val="Normal"/>
    <w:link w:val="BalloonTextChar"/>
    <w:uiPriority w:val="99"/>
    <w:semiHidden/>
    <w:unhideWhenUsed/>
    <w:rsid w:val="004B0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EB1"/>
    <w:rPr>
      <w:rFonts w:ascii="Tahoma" w:hAnsi="Tahoma" w:cs="Tahoma"/>
      <w:sz w:val="16"/>
      <w:szCs w:val="16"/>
      <w:lang w:val="en-GB"/>
    </w:rPr>
  </w:style>
  <w:style w:type="paragraph" w:styleId="BodyText">
    <w:name w:val="Body Text"/>
    <w:basedOn w:val="Normal"/>
    <w:link w:val="BodyTextChar"/>
    <w:semiHidden/>
    <w:rsid w:val="009C48A2"/>
    <w:pPr>
      <w:spacing w:before="25" w:after="120" w:line="30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9C48A2"/>
    <w:rPr>
      <w:rFonts w:ascii="Arial" w:eastAsia="Times New Roman" w:hAnsi="Arial" w:cs="Times New Roman"/>
      <w:sz w:val="24"/>
      <w:szCs w:val="20"/>
    </w:rPr>
  </w:style>
  <w:style w:type="paragraph" w:customStyle="1" w:styleId="Default">
    <w:name w:val="Default"/>
    <w:rsid w:val="00B97D6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0E0B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3369"/>
    <w:rPr>
      <w:sz w:val="16"/>
      <w:szCs w:val="16"/>
    </w:rPr>
  </w:style>
  <w:style w:type="paragraph" w:styleId="CommentText">
    <w:name w:val="annotation text"/>
    <w:basedOn w:val="Normal"/>
    <w:link w:val="CommentTextChar"/>
    <w:uiPriority w:val="99"/>
    <w:semiHidden/>
    <w:unhideWhenUsed/>
    <w:rsid w:val="00EF3369"/>
    <w:pPr>
      <w:spacing w:line="240" w:lineRule="auto"/>
    </w:pPr>
    <w:rPr>
      <w:sz w:val="20"/>
      <w:szCs w:val="20"/>
    </w:rPr>
  </w:style>
  <w:style w:type="character" w:customStyle="1" w:styleId="CommentTextChar">
    <w:name w:val="Comment Text Char"/>
    <w:basedOn w:val="DefaultParagraphFont"/>
    <w:link w:val="CommentText"/>
    <w:uiPriority w:val="99"/>
    <w:semiHidden/>
    <w:rsid w:val="00EF3369"/>
    <w:rPr>
      <w:sz w:val="20"/>
      <w:szCs w:val="20"/>
    </w:rPr>
  </w:style>
  <w:style w:type="paragraph" w:styleId="CommentSubject">
    <w:name w:val="annotation subject"/>
    <w:basedOn w:val="CommentText"/>
    <w:next w:val="CommentText"/>
    <w:link w:val="CommentSubjectChar"/>
    <w:uiPriority w:val="99"/>
    <w:semiHidden/>
    <w:unhideWhenUsed/>
    <w:rsid w:val="00EF3369"/>
    <w:rPr>
      <w:b/>
      <w:bCs/>
    </w:rPr>
  </w:style>
  <w:style w:type="character" w:customStyle="1" w:styleId="CommentSubjectChar">
    <w:name w:val="Comment Subject Char"/>
    <w:basedOn w:val="CommentTextChar"/>
    <w:link w:val="CommentSubject"/>
    <w:uiPriority w:val="99"/>
    <w:semiHidden/>
    <w:rsid w:val="00EF3369"/>
    <w:rPr>
      <w:b/>
      <w:bCs/>
      <w:sz w:val="20"/>
      <w:szCs w:val="20"/>
    </w:rPr>
  </w:style>
  <w:style w:type="paragraph" w:styleId="NormalWeb">
    <w:name w:val="Normal (Web)"/>
    <w:basedOn w:val="Normal"/>
    <w:uiPriority w:val="99"/>
    <w:semiHidden/>
    <w:unhideWhenUsed/>
    <w:rsid w:val="00B0522F"/>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2FD1"/>
    <w:pPr>
      <w:ind w:left="720"/>
      <w:contextualSpacing/>
    </w:pPr>
  </w:style>
  <w:style w:type="paragraph" w:styleId="FootnoteText">
    <w:name w:val="footnote text"/>
    <w:basedOn w:val="Normal"/>
    <w:link w:val="FootnoteTextChar"/>
    <w:uiPriority w:val="99"/>
    <w:semiHidden/>
    <w:unhideWhenUsed/>
    <w:rsid w:val="000B0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B08"/>
    <w:rPr>
      <w:sz w:val="20"/>
      <w:szCs w:val="20"/>
    </w:rPr>
  </w:style>
  <w:style w:type="character" w:styleId="FootnoteReference">
    <w:name w:val="footnote reference"/>
    <w:basedOn w:val="DefaultParagraphFont"/>
    <w:uiPriority w:val="99"/>
    <w:semiHidden/>
    <w:unhideWhenUsed/>
    <w:rsid w:val="000B0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3800">
      <w:bodyDiv w:val="1"/>
      <w:marLeft w:val="0"/>
      <w:marRight w:val="0"/>
      <w:marTop w:val="0"/>
      <w:marBottom w:val="0"/>
      <w:divBdr>
        <w:top w:val="none" w:sz="0" w:space="0" w:color="auto"/>
        <w:left w:val="none" w:sz="0" w:space="0" w:color="auto"/>
        <w:bottom w:val="none" w:sz="0" w:space="0" w:color="auto"/>
        <w:right w:val="none" w:sz="0" w:space="0" w:color="auto"/>
      </w:divBdr>
      <w:divsChild>
        <w:div w:id="1234510320">
          <w:marLeft w:val="0"/>
          <w:marRight w:val="0"/>
          <w:marTop w:val="0"/>
          <w:marBottom w:val="0"/>
          <w:divBdr>
            <w:top w:val="none" w:sz="0" w:space="0" w:color="auto"/>
            <w:left w:val="none" w:sz="0" w:space="0" w:color="auto"/>
            <w:bottom w:val="none" w:sz="0" w:space="0" w:color="auto"/>
            <w:right w:val="none" w:sz="0" w:space="0" w:color="auto"/>
          </w:divBdr>
          <w:divsChild>
            <w:div w:id="1473600363">
              <w:marLeft w:val="0"/>
              <w:marRight w:val="0"/>
              <w:marTop w:val="0"/>
              <w:marBottom w:val="0"/>
              <w:divBdr>
                <w:top w:val="none" w:sz="0" w:space="0" w:color="auto"/>
                <w:left w:val="none" w:sz="0" w:space="0" w:color="auto"/>
                <w:bottom w:val="none" w:sz="0" w:space="0" w:color="auto"/>
                <w:right w:val="none" w:sz="0" w:space="0" w:color="auto"/>
              </w:divBdr>
              <w:divsChild>
                <w:div w:id="1007440167">
                  <w:marLeft w:val="0"/>
                  <w:marRight w:val="0"/>
                  <w:marTop w:val="0"/>
                  <w:marBottom w:val="0"/>
                  <w:divBdr>
                    <w:top w:val="none" w:sz="0" w:space="0" w:color="auto"/>
                    <w:left w:val="none" w:sz="0" w:space="0" w:color="auto"/>
                    <w:bottom w:val="none" w:sz="0" w:space="0" w:color="auto"/>
                    <w:right w:val="none" w:sz="0" w:space="0" w:color="auto"/>
                  </w:divBdr>
                  <w:divsChild>
                    <w:div w:id="1400712634">
                      <w:marLeft w:val="0"/>
                      <w:marRight w:val="0"/>
                      <w:marTop w:val="0"/>
                      <w:marBottom w:val="0"/>
                      <w:divBdr>
                        <w:top w:val="none" w:sz="0" w:space="0" w:color="auto"/>
                        <w:left w:val="none" w:sz="0" w:space="0" w:color="auto"/>
                        <w:bottom w:val="none" w:sz="0" w:space="0" w:color="auto"/>
                        <w:right w:val="none" w:sz="0" w:space="0" w:color="auto"/>
                      </w:divBdr>
                      <w:divsChild>
                        <w:div w:id="1471707370">
                          <w:marLeft w:val="0"/>
                          <w:marRight w:val="0"/>
                          <w:marTop w:val="0"/>
                          <w:marBottom w:val="0"/>
                          <w:divBdr>
                            <w:top w:val="none" w:sz="0" w:space="0" w:color="auto"/>
                            <w:left w:val="none" w:sz="0" w:space="0" w:color="auto"/>
                            <w:bottom w:val="none" w:sz="0" w:space="0" w:color="auto"/>
                            <w:right w:val="none" w:sz="0" w:space="0" w:color="auto"/>
                          </w:divBdr>
                          <w:divsChild>
                            <w:div w:id="454131596">
                              <w:marLeft w:val="-225"/>
                              <w:marRight w:val="-225"/>
                              <w:marTop w:val="0"/>
                              <w:marBottom w:val="0"/>
                              <w:divBdr>
                                <w:top w:val="none" w:sz="0" w:space="0" w:color="auto"/>
                                <w:left w:val="none" w:sz="0" w:space="0" w:color="auto"/>
                                <w:bottom w:val="none" w:sz="0" w:space="0" w:color="auto"/>
                                <w:right w:val="none" w:sz="0" w:space="0" w:color="auto"/>
                              </w:divBdr>
                              <w:divsChild>
                                <w:div w:id="1566720669">
                                  <w:marLeft w:val="0"/>
                                  <w:marRight w:val="0"/>
                                  <w:marTop w:val="0"/>
                                  <w:marBottom w:val="0"/>
                                  <w:divBdr>
                                    <w:top w:val="none" w:sz="0" w:space="0" w:color="auto"/>
                                    <w:left w:val="none" w:sz="0" w:space="0" w:color="auto"/>
                                    <w:bottom w:val="none" w:sz="0" w:space="0" w:color="auto"/>
                                    <w:right w:val="none" w:sz="0" w:space="0" w:color="auto"/>
                                  </w:divBdr>
                                  <w:divsChild>
                                    <w:div w:id="1771971786">
                                      <w:marLeft w:val="0"/>
                                      <w:marRight w:val="0"/>
                                      <w:marTop w:val="0"/>
                                      <w:marBottom w:val="0"/>
                                      <w:divBdr>
                                        <w:top w:val="none" w:sz="0" w:space="0" w:color="auto"/>
                                        <w:left w:val="none" w:sz="0" w:space="0" w:color="auto"/>
                                        <w:bottom w:val="none" w:sz="0" w:space="0" w:color="auto"/>
                                        <w:right w:val="none" w:sz="0" w:space="0" w:color="auto"/>
                                      </w:divBdr>
                                      <w:divsChild>
                                        <w:div w:id="540172211">
                                          <w:marLeft w:val="0"/>
                                          <w:marRight w:val="0"/>
                                          <w:marTop w:val="0"/>
                                          <w:marBottom w:val="0"/>
                                          <w:divBdr>
                                            <w:top w:val="none" w:sz="0" w:space="0" w:color="auto"/>
                                            <w:left w:val="none" w:sz="0" w:space="0" w:color="auto"/>
                                            <w:bottom w:val="none" w:sz="0" w:space="0" w:color="auto"/>
                                            <w:right w:val="none" w:sz="0" w:space="0" w:color="auto"/>
                                          </w:divBdr>
                                          <w:divsChild>
                                            <w:div w:id="86930164">
                                              <w:marLeft w:val="0"/>
                                              <w:marRight w:val="0"/>
                                              <w:marTop w:val="0"/>
                                              <w:marBottom w:val="0"/>
                                              <w:divBdr>
                                                <w:top w:val="none" w:sz="0" w:space="0" w:color="auto"/>
                                                <w:left w:val="none" w:sz="0" w:space="0" w:color="auto"/>
                                                <w:bottom w:val="none" w:sz="0" w:space="0" w:color="auto"/>
                                                <w:right w:val="none" w:sz="0" w:space="0" w:color="auto"/>
                                              </w:divBdr>
                                              <w:divsChild>
                                                <w:div w:id="1102651064">
                                                  <w:marLeft w:val="0"/>
                                                  <w:marRight w:val="0"/>
                                                  <w:marTop w:val="0"/>
                                                  <w:marBottom w:val="0"/>
                                                  <w:divBdr>
                                                    <w:top w:val="none" w:sz="0" w:space="0" w:color="auto"/>
                                                    <w:left w:val="none" w:sz="0" w:space="0" w:color="auto"/>
                                                    <w:bottom w:val="none" w:sz="0" w:space="0" w:color="auto"/>
                                                    <w:right w:val="none" w:sz="0" w:space="0" w:color="auto"/>
                                                  </w:divBdr>
                                                  <w:divsChild>
                                                    <w:div w:id="856194532">
                                                      <w:marLeft w:val="0"/>
                                                      <w:marRight w:val="0"/>
                                                      <w:marTop w:val="0"/>
                                                      <w:marBottom w:val="0"/>
                                                      <w:divBdr>
                                                        <w:top w:val="none" w:sz="0" w:space="0" w:color="auto"/>
                                                        <w:left w:val="none" w:sz="0" w:space="0" w:color="auto"/>
                                                        <w:bottom w:val="none" w:sz="0" w:space="0" w:color="auto"/>
                                                        <w:right w:val="none" w:sz="0" w:space="0" w:color="auto"/>
                                                      </w:divBdr>
                                                      <w:divsChild>
                                                        <w:div w:id="1978877558">
                                                          <w:marLeft w:val="0"/>
                                                          <w:marRight w:val="0"/>
                                                          <w:marTop w:val="0"/>
                                                          <w:marBottom w:val="0"/>
                                                          <w:divBdr>
                                                            <w:top w:val="none" w:sz="0" w:space="0" w:color="auto"/>
                                                            <w:left w:val="none" w:sz="0" w:space="0" w:color="auto"/>
                                                            <w:bottom w:val="none" w:sz="0" w:space="0" w:color="auto"/>
                                                            <w:right w:val="none" w:sz="0" w:space="0" w:color="auto"/>
                                                          </w:divBdr>
                                                          <w:divsChild>
                                                            <w:div w:id="170801282">
                                                              <w:marLeft w:val="0"/>
                                                              <w:marRight w:val="0"/>
                                                              <w:marTop w:val="0"/>
                                                              <w:marBottom w:val="0"/>
                                                              <w:divBdr>
                                                                <w:top w:val="none" w:sz="0" w:space="0" w:color="auto"/>
                                                                <w:left w:val="none" w:sz="0" w:space="0" w:color="auto"/>
                                                                <w:bottom w:val="none" w:sz="0" w:space="0" w:color="auto"/>
                                                                <w:right w:val="none" w:sz="0" w:space="0" w:color="auto"/>
                                                              </w:divBdr>
                                                              <w:divsChild>
                                                                <w:div w:id="1106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3141676">
      <w:bodyDiv w:val="1"/>
      <w:marLeft w:val="0"/>
      <w:marRight w:val="0"/>
      <w:marTop w:val="0"/>
      <w:marBottom w:val="0"/>
      <w:divBdr>
        <w:top w:val="none" w:sz="0" w:space="0" w:color="auto"/>
        <w:left w:val="none" w:sz="0" w:space="0" w:color="auto"/>
        <w:bottom w:val="none" w:sz="0" w:space="0" w:color="auto"/>
        <w:right w:val="none" w:sz="0" w:space="0" w:color="auto"/>
      </w:divBdr>
      <w:divsChild>
        <w:div w:id="234362536">
          <w:marLeft w:val="0"/>
          <w:marRight w:val="0"/>
          <w:marTop w:val="0"/>
          <w:marBottom w:val="0"/>
          <w:divBdr>
            <w:top w:val="none" w:sz="0" w:space="0" w:color="auto"/>
            <w:left w:val="none" w:sz="0" w:space="0" w:color="auto"/>
            <w:bottom w:val="none" w:sz="0" w:space="0" w:color="auto"/>
            <w:right w:val="none" w:sz="0" w:space="0" w:color="auto"/>
          </w:divBdr>
          <w:divsChild>
            <w:div w:id="1364939595">
              <w:marLeft w:val="0"/>
              <w:marRight w:val="0"/>
              <w:marTop w:val="0"/>
              <w:marBottom w:val="0"/>
              <w:divBdr>
                <w:top w:val="none" w:sz="0" w:space="0" w:color="auto"/>
                <w:left w:val="none" w:sz="0" w:space="0" w:color="auto"/>
                <w:bottom w:val="none" w:sz="0" w:space="0" w:color="auto"/>
                <w:right w:val="none" w:sz="0" w:space="0" w:color="auto"/>
              </w:divBdr>
              <w:divsChild>
                <w:div w:id="1650938084">
                  <w:marLeft w:val="0"/>
                  <w:marRight w:val="0"/>
                  <w:marTop w:val="0"/>
                  <w:marBottom w:val="0"/>
                  <w:divBdr>
                    <w:top w:val="none" w:sz="0" w:space="0" w:color="auto"/>
                    <w:left w:val="none" w:sz="0" w:space="0" w:color="auto"/>
                    <w:bottom w:val="none" w:sz="0" w:space="0" w:color="auto"/>
                    <w:right w:val="none" w:sz="0" w:space="0" w:color="auto"/>
                  </w:divBdr>
                  <w:divsChild>
                    <w:div w:id="484247718">
                      <w:marLeft w:val="0"/>
                      <w:marRight w:val="0"/>
                      <w:marTop w:val="0"/>
                      <w:marBottom w:val="0"/>
                      <w:divBdr>
                        <w:top w:val="none" w:sz="0" w:space="0" w:color="auto"/>
                        <w:left w:val="none" w:sz="0" w:space="0" w:color="auto"/>
                        <w:bottom w:val="none" w:sz="0" w:space="0" w:color="auto"/>
                        <w:right w:val="none" w:sz="0" w:space="0" w:color="auto"/>
                      </w:divBdr>
                      <w:divsChild>
                        <w:div w:id="1360232221">
                          <w:marLeft w:val="0"/>
                          <w:marRight w:val="0"/>
                          <w:marTop w:val="0"/>
                          <w:marBottom w:val="0"/>
                          <w:divBdr>
                            <w:top w:val="none" w:sz="0" w:space="0" w:color="auto"/>
                            <w:left w:val="none" w:sz="0" w:space="0" w:color="auto"/>
                            <w:bottom w:val="none" w:sz="0" w:space="0" w:color="auto"/>
                            <w:right w:val="none" w:sz="0" w:space="0" w:color="auto"/>
                          </w:divBdr>
                          <w:divsChild>
                            <w:div w:id="937445800">
                              <w:marLeft w:val="-225"/>
                              <w:marRight w:val="-225"/>
                              <w:marTop w:val="0"/>
                              <w:marBottom w:val="0"/>
                              <w:divBdr>
                                <w:top w:val="none" w:sz="0" w:space="0" w:color="auto"/>
                                <w:left w:val="none" w:sz="0" w:space="0" w:color="auto"/>
                                <w:bottom w:val="none" w:sz="0" w:space="0" w:color="auto"/>
                                <w:right w:val="none" w:sz="0" w:space="0" w:color="auto"/>
                              </w:divBdr>
                              <w:divsChild>
                                <w:div w:id="78717325">
                                  <w:marLeft w:val="0"/>
                                  <w:marRight w:val="0"/>
                                  <w:marTop w:val="0"/>
                                  <w:marBottom w:val="0"/>
                                  <w:divBdr>
                                    <w:top w:val="none" w:sz="0" w:space="0" w:color="auto"/>
                                    <w:left w:val="none" w:sz="0" w:space="0" w:color="auto"/>
                                    <w:bottom w:val="none" w:sz="0" w:space="0" w:color="auto"/>
                                    <w:right w:val="none" w:sz="0" w:space="0" w:color="auto"/>
                                  </w:divBdr>
                                  <w:divsChild>
                                    <w:div w:id="1156609262">
                                      <w:marLeft w:val="0"/>
                                      <w:marRight w:val="0"/>
                                      <w:marTop w:val="0"/>
                                      <w:marBottom w:val="0"/>
                                      <w:divBdr>
                                        <w:top w:val="none" w:sz="0" w:space="0" w:color="auto"/>
                                        <w:left w:val="none" w:sz="0" w:space="0" w:color="auto"/>
                                        <w:bottom w:val="none" w:sz="0" w:space="0" w:color="auto"/>
                                        <w:right w:val="none" w:sz="0" w:space="0" w:color="auto"/>
                                      </w:divBdr>
                                      <w:divsChild>
                                        <w:div w:id="1213537370">
                                          <w:marLeft w:val="0"/>
                                          <w:marRight w:val="0"/>
                                          <w:marTop w:val="0"/>
                                          <w:marBottom w:val="0"/>
                                          <w:divBdr>
                                            <w:top w:val="none" w:sz="0" w:space="0" w:color="auto"/>
                                            <w:left w:val="none" w:sz="0" w:space="0" w:color="auto"/>
                                            <w:bottom w:val="none" w:sz="0" w:space="0" w:color="auto"/>
                                            <w:right w:val="none" w:sz="0" w:space="0" w:color="auto"/>
                                          </w:divBdr>
                                          <w:divsChild>
                                            <w:div w:id="1093237840">
                                              <w:marLeft w:val="0"/>
                                              <w:marRight w:val="0"/>
                                              <w:marTop w:val="0"/>
                                              <w:marBottom w:val="0"/>
                                              <w:divBdr>
                                                <w:top w:val="none" w:sz="0" w:space="0" w:color="auto"/>
                                                <w:left w:val="none" w:sz="0" w:space="0" w:color="auto"/>
                                                <w:bottom w:val="none" w:sz="0" w:space="0" w:color="auto"/>
                                                <w:right w:val="none" w:sz="0" w:space="0" w:color="auto"/>
                                              </w:divBdr>
                                              <w:divsChild>
                                                <w:div w:id="1550874747">
                                                  <w:marLeft w:val="0"/>
                                                  <w:marRight w:val="0"/>
                                                  <w:marTop w:val="0"/>
                                                  <w:marBottom w:val="0"/>
                                                  <w:divBdr>
                                                    <w:top w:val="none" w:sz="0" w:space="0" w:color="auto"/>
                                                    <w:left w:val="none" w:sz="0" w:space="0" w:color="auto"/>
                                                    <w:bottom w:val="none" w:sz="0" w:space="0" w:color="auto"/>
                                                    <w:right w:val="none" w:sz="0" w:space="0" w:color="auto"/>
                                                  </w:divBdr>
                                                  <w:divsChild>
                                                    <w:div w:id="450782151">
                                                      <w:marLeft w:val="0"/>
                                                      <w:marRight w:val="0"/>
                                                      <w:marTop w:val="0"/>
                                                      <w:marBottom w:val="0"/>
                                                      <w:divBdr>
                                                        <w:top w:val="none" w:sz="0" w:space="0" w:color="auto"/>
                                                        <w:left w:val="none" w:sz="0" w:space="0" w:color="auto"/>
                                                        <w:bottom w:val="none" w:sz="0" w:space="0" w:color="auto"/>
                                                        <w:right w:val="none" w:sz="0" w:space="0" w:color="auto"/>
                                                      </w:divBdr>
                                                      <w:divsChild>
                                                        <w:div w:id="984313414">
                                                          <w:marLeft w:val="0"/>
                                                          <w:marRight w:val="0"/>
                                                          <w:marTop w:val="0"/>
                                                          <w:marBottom w:val="0"/>
                                                          <w:divBdr>
                                                            <w:top w:val="none" w:sz="0" w:space="0" w:color="auto"/>
                                                            <w:left w:val="none" w:sz="0" w:space="0" w:color="auto"/>
                                                            <w:bottom w:val="none" w:sz="0" w:space="0" w:color="auto"/>
                                                            <w:right w:val="none" w:sz="0" w:space="0" w:color="auto"/>
                                                          </w:divBdr>
                                                          <w:divsChild>
                                                            <w:div w:id="1155338596">
                                                              <w:marLeft w:val="0"/>
                                                              <w:marRight w:val="0"/>
                                                              <w:marTop w:val="0"/>
                                                              <w:marBottom w:val="0"/>
                                                              <w:divBdr>
                                                                <w:top w:val="none" w:sz="0" w:space="0" w:color="auto"/>
                                                                <w:left w:val="none" w:sz="0" w:space="0" w:color="auto"/>
                                                                <w:bottom w:val="none" w:sz="0" w:space="0" w:color="auto"/>
                                                                <w:right w:val="none" w:sz="0" w:space="0" w:color="auto"/>
                                                              </w:divBdr>
                                                              <w:divsChild>
                                                                <w:div w:id="1673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1063767">
      <w:bodyDiv w:val="1"/>
      <w:marLeft w:val="0"/>
      <w:marRight w:val="0"/>
      <w:marTop w:val="0"/>
      <w:marBottom w:val="0"/>
      <w:divBdr>
        <w:top w:val="none" w:sz="0" w:space="0" w:color="auto"/>
        <w:left w:val="none" w:sz="0" w:space="0" w:color="auto"/>
        <w:bottom w:val="none" w:sz="0" w:space="0" w:color="auto"/>
        <w:right w:val="none" w:sz="0" w:space="0" w:color="auto"/>
      </w:divBdr>
      <w:divsChild>
        <w:div w:id="257716938">
          <w:marLeft w:val="0"/>
          <w:marRight w:val="0"/>
          <w:marTop w:val="0"/>
          <w:marBottom w:val="0"/>
          <w:divBdr>
            <w:top w:val="none" w:sz="0" w:space="0" w:color="auto"/>
            <w:left w:val="none" w:sz="0" w:space="0" w:color="auto"/>
            <w:bottom w:val="none" w:sz="0" w:space="0" w:color="auto"/>
            <w:right w:val="none" w:sz="0" w:space="0" w:color="auto"/>
          </w:divBdr>
          <w:divsChild>
            <w:div w:id="463619638">
              <w:marLeft w:val="0"/>
              <w:marRight w:val="0"/>
              <w:marTop w:val="0"/>
              <w:marBottom w:val="0"/>
              <w:divBdr>
                <w:top w:val="none" w:sz="0" w:space="0" w:color="auto"/>
                <w:left w:val="none" w:sz="0" w:space="0" w:color="auto"/>
                <w:bottom w:val="none" w:sz="0" w:space="0" w:color="auto"/>
                <w:right w:val="none" w:sz="0" w:space="0" w:color="auto"/>
              </w:divBdr>
              <w:divsChild>
                <w:div w:id="440538538">
                  <w:marLeft w:val="0"/>
                  <w:marRight w:val="0"/>
                  <w:marTop w:val="0"/>
                  <w:marBottom w:val="0"/>
                  <w:divBdr>
                    <w:top w:val="none" w:sz="0" w:space="0" w:color="auto"/>
                    <w:left w:val="none" w:sz="0" w:space="0" w:color="auto"/>
                    <w:bottom w:val="none" w:sz="0" w:space="0" w:color="auto"/>
                    <w:right w:val="none" w:sz="0" w:space="0" w:color="auto"/>
                  </w:divBdr>
                  <w:divsChild>
                    <w:div w:id="425200251">
                      <w:marLeft w:val="0"/>
                      <w:marRight w:val="0"/>
                      <w:marTop w:val="0"/>
                      <w:marBottom w:val="0"/>
                      <w:divBdr>
                        <w:top w:val="none" w:sz="0" w:space="0" w:color="auto"/>
                        <w:left w:val="none" w:sz="0" w:space="0" w:color="auto"/>
                        <w:bottom w:val="none" w:sz="0" w:space="0" w:color="auto"/>
                        <w:right w:val="none" w:sz="0" w:space="0" w:color="auto"/>
                      </w:divBdr>
                      <w:divsChild>
                        <w:div w:id="935210375">
                          <w:marLeft w:val="0"/>
                          <w:marRight w:val="0"/>
                          <w:marTop w:val="0"/>
                          <w:marBottom w:val="0"/>
                          <w:divBdr>
                            <w:top w:val="none" w:sz="0" w:space="0" w:color="auto"/>
                            <w:left w:val="none" w:sz="0" w:space="0" w:color="auto"/>
                            <w:bottom w:val="none" w:sz="0" w:space="0" w:color="auto"/>
                            <w:right w:val="none" w:sz="0" w:space="0" w:color="auto"/>
                          </w:divBdr>
                          <w:divsChild>
                            <w:div w:id="1340886443">
                              <w:marLeft w:val="-225"/>
                              <w:marRight w:val="-225"/>
                              <w:marTop w:val="0"/>
                              <w:marBottom w:val="0"/>
                              <w:divBdr>
                                <w:top w:val="none" w:sz="0" w:space="0" w:color="auto"/>
                                <w:left w:val="none" w:sz="0" w:space="0" w:color="auto"/>
                                <w:bottom w:val="none" w:sz="0" w:space="0" w:color="auto"/>
                                <w:right w:val="none" w:sz="0" w:space="0" w:color="auto"/>
                              </w:divBdr>
                              <w:divsChild>
                                <w:div w:id="1822304277">
                                  <w:marLeft w:val="0"/>
                                  <w:marRight w:val="0"/>
                                  <w:marTop w:val="0"/>
                                  <w:marBottom w:val="0"/>
                                  <w:divBdr>
                                    <w:top w:val="none" w:sz="0" w:space="0" w:color="auto"/>
                                    <w:left w:val="none" w:sz="0" w:space="0" w:color="auto"/>
                                    <w:bottom w:val="none" w:sz="0" w:space="0" w:color="auto"/>
                                    <w:right w:val="none" w:sz="0" w:space="0" w:color="auto"/>
                                  </w:divBdr>
                                  <w:divsChild>
                                    <w:div w:id="1479805505">
                                      <w:marLeft w:val="0"/>
                                      <w:marRight w:val="0"/>
                                      <w:marTop w:val="0"/>
                                      <w:marBottom w:val="0"/>
                                      <w:divBdr>
                                        <w:top w:val="none" w:sz="0" w:space="0" w:color="auto"/>
                                        <w:left w:val="none" w:sz="0" w:space="0" w:color="auto"/>
                                        <w:bottom w:val="none" w:sz="0" w:space="0" w:color="auto"/>
                                        <w:right w:val="none" w:sz="0" w:space="0" w:color="auto"/>
                                      </w:divBdr>
                                      <w:divsChild>
                                        <w:div w:id="1877039069">
                                          <w:marLeft w:val="0"/>
                                          <w:marRight w:val="0"/>
                                          <w:marTop w:val="0"/>
                                          <w:marBottom w:val="0"/>
                                          <w:divBdr>
                                            <w:top w:val="none" w:sz="0" w:space="0" w:color="auto"/>
                                            <w:left w:val="none" w:sz="0" w:space="0" w:color="auto"/>
                                            <w:bottom w:val="none" w:sz="0" w:space="0" w:color="auto"/>
                                            <w:right w:val="none" w:sz="0" w:space="0" w:color="auto"/>
                                          </w:divBdr>
                                          <w:divsChild>
                                            <w:div w:id="39132815">
                                              <w:marLeft w:val="0"/>
                                              <w:marRight w:val="0"/>
                                              <w:marTop w:val="0"/>
                                              <w:marBottom w:val="0"/>
                                              <w:divBdr>
                                                <w:top w:val="none" w:sz="0" w:space="0" w:color="auto"/>
                                                <w:left w:val="none" w:sz="0" w:space="0" w:color="auto"/>
                                                <w:bottom w:val="none" w:sz="0" w:space="0" w:color="auto"/>
                                                <w:right w:val="none" w:sz="0" w:space="0" w:color="auto"/>
                                              </w:divBdr>
                                              <w:divsChild>
                                                <w:div w:id="1150755762">
                                                  <w:marLeft w:val="0"/>
                                                  <w:marRight w:val="0"/>
                                                  <w:marTop w:val="0"/>
                                                  <w:marBottom w:val="0"/>
                                                  <w:divBdr>
                                                    <w:top w:val="none" w:sz="0" w:space="0" w:color="auto"/>
                                                    <w:left w:val="none" w:sz="0" w:space="0" w:color="auto"/>
                                                    <w:bottom w:val="none" w:sz="0" w:space="0" w:color="auto"/>
                                                    <w:right w:val="none" w:sz="0" w:space="0" w:color="auto"/>
                                                  </w:divBdr>
                                                  <w:divsChild>
                                                    <w:div w:id="1261110227">
                                                      <w:marLeft w:val="0"/>
                                                      <w:marRight w:val="0"/>
                                                      <w:marTop w:val="0"/>
                                                      <w:marBottom w:val="0"/>
                                                      <w:divBdr>
                                                        <w:top w:val="none" w:sz="0" w:space="0" w:color="auto"/>
                                                        <w:left w:val="none" w:sz="0" w:space="0" w:color="auto"/>
                                                        <w:bottom w:val="none" w:sz="0" w:space="0" w:color="auto"/>
                                                        <w:right w:val="none" w:sz="0" w:space="0" w:color="auto"/>
                                                      </w:divBdr>
                                                      <w:divsChild>
                                                        <w:div w:id="1063985496">
                                                          <w:marLeft w:val="0"/>
                                                          <w:marRight w:val="0"/>
                                                          <w:marTop w:val="0"/>
                                                          <w:marBottom w:val="0"/>
                                                          <w:divBdr>
                                                            <w:top w:val="none" w:sz="0" w:space="0" w:color="auto"/>
                                                            <w:left w:val="none" w:sz="0" w:space="0" w:color="auto"/>
                                                            <w:bottom w:val="none" w:sz="0" w:space="0" w:color="auto"/>
                                                            <w:right w:val="none" w:sz="0" w:space="0" w:color="auto"/>
                                                          </w:divBdr>
                                                          <w:divsChild>
                                                            <w:div w:id="140125695">
                                                              <w:marLeft w:val="0"/>
                                                              <w:marRight w:val="0"/>
                                                              <w:marTop w:val="0"/>
                                                              <w:marBottom w:val="0"/>
                                                              <w:divBdr>
                                                                <w:top w:val="none" w:sz="0" w:space="0" w:color="auto"/>
                                                                <w:left w:val="none" w:sz="0" w:space="0" w:color="auto"/>
                                                                <w:bottom w:val="none" w:sz="0" w:space="0" w:color="auto"/>
                                                                <w:right w:val="none" w:sz="0" w:space="0" w:color="auto"/>
                                                              </w:divBdr>
                                                              <w:divsChild>
                                                                <w:div w:id="3293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177D-F623-431B-AD90-D19E2E8A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2684</Words>
  <Characters>15300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Taxi Enforcement Policy 2013</vt:lpstr>
    </vt:vector>
  </TitlesOfParts>
  <Company>Carlisle City Council</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Enforcement Policy 2013</dc:title>
  <dc:creator>jimm</dc:creator>
  <cp:lastModifiedBy>Nicola Edwards</cp:lastModifiedBy>
  <cp:revision>2</cp:revision>
  <cp:lastPrinted>2018-07-13T10:56:00Z</cp:lastPrinted>
  <dcterms:created xsi:type="dcterms:W3CDTF">2018-10-19T10:01:00Z</dcterms:created>
  <dcterms:modified xsi:type="dcterms:W3CDTF">2018-10-19T10:01:00Z</dcterms:modified>
</cp:coreProperties>
</file>