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2C" w:rsidRPr="00F02263" w:rsidRDefault="00F9752C" w:rsidP="00F9752C">
      <w:pPr>
        <w:jc w:val="center"/>
        <w:rPr>
          <w:rFonts w:ascii="Calibri" w:hAnsi="Calibri" w:cs="Arial"/>
          <w:b/>
          <w:sz w:val="23"/>
          <w:szCs w:val="23"/>
        </w:rPr>
      </w:pPr>
      <w:r w:rsidRPr="00F02263">
        <w:rPr>
          <w:rFonts w:ascii="Calibri" w:hAnsi="Calibri" w:cs="Arial"/>
          <w:b/>
          <w:sz w:val="23"/>
          <w:szCs w:val="23"/>
        </w:rPr>
        <w:t>Terms of Reference for the Standards Committee established pursuant to Article 9</w:t>
      </w:r>
    </w:p>
    <w:p w:rsidR="00F9752C" w:rsidRPr="00F02263" w:rsidRDefault="00F9752C" w:rsidP="00F9752C">
      <w:pPr>
        <w:rPr>
          <w:rFonts w:ascii="Calibri" w:hAnsi="Calibri" w:cs="Arial"/>
          <w:sz w:val="23"/>
          <w:szCs w:val="23"/>
        </w:rPr>
      </w:pPr>
    </w:p>
    <w:p w:rsidR="00F9752C" w:rsidRPr="00F02263" w:rsidRDefault="00F9752C" w:rsidP="00F9752C">
      <w:pPr>
        <w:rPr>
          <w:rFonts w:ascii="Calibri" w:hAnsi="Calibri" w:cs="Arial"/>
          <w:b/>
          <w:smallCaps/>
          <w:sz w:val="23"/>
          <w:szCs w:val="23"/>
        </w:rPr>
      </w:pPr>
      <w:r w:rsidRPr="00F02263">
        <w:rPr>
          <w:rFonts w:ascii="Calibri" w:hAnsi="Calibri" w:cs="Arial"/>
          <w:b/>
          <w:smallCaps/>
          <w:sz w:val="23"/>
          <w:szCs w:val="23"/>
        </w:rPr>
        <w:t>Membership</w:t>
      </w:r>
    </w:p>
    <w:p w:rsidR="00F9752C" w:rsidRPr="00F02263" w:rsidRDefault="00F9752C" w:rsidP="00F9752C">
      <w:pPr>
        <w:rPr>
          <w:rFonts w:ascii="Calibri" w:hAnsi="Calibri" w:cs="Arial"/>
          <w:sz w:val="23"/>
          <w:szCs w:val="23"/>
        </w:rPr>
      </w:pPr>
      <w:proofErr w:type="gramStart"/>
      <w:r w:rsidRPr="00F02263">
        <w:rPr>
          <w:rFonts w:ascii="Calibri" w:hAnsi="Calibri" w:cs="Arial"/>
          <w:sz w:val="23"/>
          <w:szCs w:val="23"/>
        </w:rPr>
        <w:t>Seven Members of the authority other than the Leader.</w:t>
      </w:r>
      <w:proofErr w:type="gramEnd"/>
    </w:p>
    <w:p w:rsidR="00F9752C" w:rsidRPr="00F02263" w:rsidRDefault="00F9752C" w:rsidP="00F9752C">
      <w:pPr>
        <w:rPr>
          <w:rFonts w:ascii="Calibri" w:hAnsi="Calibri" w:cs="Arial"/>
          <w:sz w:val="23"/>
          <w:szCs w:val="23"/>
        </w:rPr>
      </w:pPr>
      <w:r w:rsidRPr="00F02263">
        <w:rPr>
          <w:rFonts w:ascii="Calibri" w:hAnsi="Calibri" w:cs="Arial"/>
          <w:sz w:val="23"/>
          <w:szCs w:val="23"/>
        </w:rPr>
        <w:t>Up to 3 Parish Council Members (co-opted but non-voting)</w:t>
      </w:r>
    </w:p>
    <w:p w:rsidR="00F9752C" w:rsidRPr="00F02263" w:rsidRDefault="00F9752C" w:rsidP="00F9752C">
      <w:pPr>
        <w:rPr>
          <w:rFonts w:ascii="Calibri" w:hAnsi="Calibri" w:cs="Arial"/>
          <w:sz w:val="23"/>
          <w:szCs w:val="23"/>
        </w:rPr>
      </w:pPr>
      <w:r w:rsidRPr="00F02263">
        <w:rPr>
          <w:rFonts w:ascii="Calibri" w:hAnsi="Calibri" w:cs="Arial"/>
          <w:sz w:val="23"/>
          <w:szCs w:val="23"/>
        </w:rPr>
        <w:t>Independent Person (advisory but non-voting)</w:t>
      </w:r>
    </w:p>
    <w:p w:rsidR="00F9752C" w:rsidRPr="00F02263" w:rsidRDefault="00F9752C" w:rsidP="00F9752C">
      <w:pPr>
        <w:rPr>
          <w:rFonts w:ascii="Calibri" w:hAnsi="Calibri" w:cs="Arial"/>
          <w:sz w:val="23"/>
          <w:szCs w:val="23"/>
        </w:rPr>
      </w:pPr>
    </w:p>
    <w:p w:rsidR="00F9752C" w:rsidRPr="00F02263" w:rsidRDefault="00F9752C" w:rsidP="00F9752C">
      <w:pPr>
        <w:rPr>
          <w:rFonts w:ascii="Calibri" w:hAnsi="Calibri" w:cs="Arial"/>
          <w:b/>
          <w:smallCaps/>
          <w:sz w:val="23"/>
          <w:szCs w:val="23"/>
        </w:rPr>
      </w:pPr>
      <w:r w:rsidRPr="00F02263">
        <w:rPr>
          <w:rFonts w:ascii="Calibri" w:hAnsi="Calibri" w:cs="Arial"/>
          <w:b/>
          <w:smallCaps/>
          <w:sz w:val="23"/>
          <w:szCs w:val="23"/>
        </w:rPr>
        <w:t>Functions</w:t>
      </w:r>
    </w:p>
    <w:p w:rsidR="00F9752C" w:rsidRPr="00F02263" w:rsidRDefault="00F9752C" w:rsidP="00F9752C">
      <w:pPr>
        <w:rPr>
          <w:rFonts w:ascii="Calibri" w:hAnsi="Calibri" w:cs="Arial"/>
          <w:b/>
          <w:sz w:val="23"/>
          <w:szCs w:val="23"/>
        </w:rPr>
      </w:pPr>
      <w:r w:rsidRPr="00F02263">
        <w:rPr>
          <w:rFonts w:ascii="Calibri" w:hAnsi="Calibri" w:cs="Arial"/>
          <w:b/>
          <w:sz w:val="23"/>
          <w:szCs w:val="23"/>
        </w:rPr>
        <w:t>The promotion and maintenance of high standards of conduct within the Council</w:t>
      </w:r>
    </w:p>
    <w:p w:rsidR="00F9752C" w:rsidRPr="00F02263" w:rsidRDefault="00F9752C" w:rsidP="00F9752C">
      <w:pPr>
        <w:rPr>
          <w:rFonts w:ascii="Calibri" w:hAnsi="Calibri" w:cs="Arial"/>
          <w:sz w:val="23"/>
          <w:szCs w:val="23"/>
        </w:rPr>
      </w:pPr>
      <w:proofErr w:type="gramStart"/>
      <w:r w:rsidRPr="00F02263">
        <w:rPr>
          <w:rFonts w:ascii="Calibri" w:hAnsi="Calibri" w:cs="Arial"/>
          <w:sz w:val="23"/>
          <w:szCs w:val="23"/>
        </w:rPr>
        <w:t>To advise the Council on the adoption or revision of its Code of Conduct.</w:t>
      </w:r>
      <w:proofErr w:type="gramEnd"/>
      <w:r w:rsidRPr="00F02263">
        <w:rPr>
          <w:rFonts w:ascii="Calibri" w:hAnsi="Calibri" w:cs="Arial"/>
          <w:sz w:val="23"/>
          <w:szCs w:val="23"/>
        </w:rPr>
        <w:t xml:space="preserve">  To monitor and advise the Council about the operation of its Code of Conduct in the light of best practice, changes in the law and relevant guidance.</w:t>
      </w:r>
    </w:p>
    <w:p w:rsidR="00F9752C" w:rsidRPr="00F02263" w:rsidRDefault="00F9752C" w:rsidP="00F9752C">
      <w:pPr>
        <w:rPr>
          <w:rFonts w:ascii="Calibri" w:hAnsi="Calibri" w:cs="Arial"/>
          <w:sz w:val="23"/>
          <w:szCs w:val="23"/>
        </w:rPr>
      </w:pPr>
      <w:proofErr w:type="gramStart"/>
      <w:r w:rsidRPr="00F02263">
        <w:rPr>
          <w:rFonts w:ascii="Calibri" w:hAnsi="Calibri" w:cs="Arial"/>
          <w:sz w:val="23"/>
          <w:szCs w:val="23"/>
        </w:rPr>
        <w:t xml:space="preserve">To determine the Arrangements </w:t>
      </w:r>
      <w:r>
        <w:rPr>
          <w:rFonts w:ascii="Calibri" w:hAnsi="Calibri" w:cs="Arial"/>
          <w:sz w:val="23"/>
          <w:szCs w:val="23"/>
        </w:rPr>
        <w:t xml:space="preserve">and Guidance </w:t>
      </w:r>
      <w:r w:rsidRPr="00F02263">
        <w:rPr>
          <w:rFonts w:ascii="Calibri" w:hAnsi="Calibri" w:cs="Arial"/>
          <w:sz w:val="23"/>
          <w:szCs w:val="23"/>
        </w:rPr>
        <w:t>for dealing with any Code of Conduct matters.</w:t>
      </w:r>
      <w:proofErr w:type="gramEnd"/>
    </w:p>
    <w:p w:rsidR="00F9752C" w:rsidRPr="00F02263" w:rsidRDefault="00F9752C" w:rsidP="00F9752C">
      <w:pPr>
        <w:rPr>
          <w:rFonts w:ascii="Calibri" w:hAnsi="Calibri" w:cs="Arial"/>
          <w:sz w:val="23"/>
          <w:szCs w:val="23"/>
        </w:rPr>
      </w:pPr>
      <w:r w:rsidRPr="00F02263">
        <w:rPr>
          <w:rFonts w:ascii="Calibri" w:hAnsi="Calibri" w:cs="Arial"/>
          <w:sz w:val="23"/>
          <w:szCs w:val="23"/>
        </w:rPr>
        <w:t>To determine any allegations of a breach of such protocols by members in accordance with procedures adopted by the Committee</w:t>
      </w:r>
    </w:p>
    <w:p w:rsidR="00F9752C" w:rsidRPr="00F02263" w:rsidRDefault="00F9752C" w:rsidP="00F9752C">
      <w:pPr>
        <w:rPr>
          <w:rFonts w:ascii="Calibri" w:hAnsi="Calibri" w:cs="Arial"/>
          <w:sz w:val="23"/>
          <w:szCs w:val="23"/>
        </w:rPr>
      </w:pPr>
      <w:r w:rsidRPr="00F02263">
        <w:rPr>
          <w:rFonts w:ascii="Calibri" w:hAnsi="Calibri" w:cs="Arial"/>
          <w:b/>
          <w:sz w:val="23"/>
          <w:szCs w:val="23"/>
        </w:rPr>
        <w:t>Assistance to members and co-opted members of the authority</w:t>
      </w:r>
    </w:p>
    <w:p w:rsidR="00F9752C" w:rsidRPr="00F02263" w:rsidRDefault="00F9752C" w:rsidP="00F9752C">
      <w:pPr>
        <w:rPr>
          <w:rFonts w:ascii="Calibri" w:hAnsi="Calibri" w:cs="Arial"/>
          <w:sz w:val="23"/>
          <w:szCs w:val="23"/>
        </w:rPr>
      </w:pPr>
      <w:r w:rsidRPr="00F02263">
        <w:rPr>
          <w:rFonts w:ascii="Calibri" w:hAnsi="Calibri" w:cs="Arial"/>
          <w:sz w:val="23"/>
          <w:szCs w:val="23"/>
        </w:rPr>
        <w:t>To ensure that all members of the Council have access to training in all aspects of the Member Code of Conduct, that this training is actively promoted, and that members are aware of the standards expected from local councillors under the Code</w:t>
      </w:r>
    </w:p>
    <w:p w:rsidR="00F9752C" w:rsidRPr="00F02263" w:rsidRDefault="00F9752C" w:rsidP="00F9752C">
      <w:pPr>
        <w:rPr>
          <w:rFonts w:ascii="Calibri" w:hAnsi="Calibri" w:cs="Arial"/>
          <w:b/>
          <w:sz w:val="23"/>
          <w:szCs w:val="23"/>
        </w:rPr>
      </w:pPr>
      <w:r w:rsidRPr="00F02263">
        <w:rPr>
          <w:rFonts w:ascii="Calibri" w:hAnsi="Calibri" w:cs="Arial"/>
          <w:b/>
          <w:sz w:val="23"/>
          <w:szCs w:val="23"/>
        </w:rPr>
        <w:t>Other functions</w:t>
      </w:r>
    </w:p>
    <w:p w:rsidR="00F9752C" w:rsidRPr="00F02263" w:rsidRDefault="00F9752C" w:rsidP="00F9752C">
      <w:pPr>
        <w:spacing w:before="120"/>
        <w:rPr>
          <w:rFonts w:ascii="Calibri" w:hAnsi="Calibri" w:cs="Arial"/>
          <w:sz w:val="23"/>
          <w:szCs w:val="23"/>
        </w:rPr>
      </w:pPr>
      <w:proofErr w:type="gramStart"/>
      <w:r w:rsidRPr="00F02263">
        <w:rPr>
          <w:rFonts w:ascii="Calibri" w:hAnsi="Calibri" w:cs="Arial"/>
          <w:sz w:val="23"/>
          <w:szCs w:val="23"/>
        </w:rPr>
        <w:t>All functions relating to standards of conduct of members under any relevant legislation or regulations.</w:t>
      </w:r>
      <w:proofErr w:type="gramEnd"/>
      <w:r w:rsidRPr="00F02263">
        <w:rPr>
          <w:rFonts w:ascii="Calibri" w:hAnsi="Calibri" w:cs="Arial"/>
          <w:sz w:val="23"/>
          <w:szCs w:val="23"/>
        </w:rPr>
        <w:t xml:space="preserve">  These are more fully set out in Article 9 of the Constitution where the role and function of the Committee are described. </w:t>
      </w:r>
    </w:p>
    <w:p w:rsidR="00F9752C" w:rsidRPr="00F02263" w:rsidRDefault="00F9752C" w:rsidP="00F9752C">
      <w:pPr>
        <w:tabs>
          <w:tab w:val="left" w:pos="601"/>
        </w:tabs>
        <w:spacing w:before="120"/>
        <w:rPr>
          <w:rFonts w:ascii="Calibri" w:hAnsi="Calibri" w:cs="Arial"/>
          <w:sz w:val="23"/>
          <w:szCs w:val="23"/>
        </w:rPr>
      </w:pPr>
      <w:proofErr w:type="gramStart"/>
      <w:r w:rsidRPr="00F02263">
        <w:rPr>
          <w:rFonts w:ascii="Calibri" w:hAnsi="Calibri" w:cs="Arial"/>
          <w:sz w:val="23"/>
          <w:szCs w:val="23"/>
        </w:rPr>
        <w:t>Advising the Council on the adoption or revision of any relevant supporting protocols relating to standards of conduct by members, monitoring the operation of such protocols and providing training for members on them.</w:t>
      </w:r>
      <w:proofErr w:type="gramEnd"/>
      <w:r w:rsidRPr="00F02263">
        <w:rPr>
          <w:rFonts w:ascii="Calibri" w:hAnsi="Calibri" w:cs="Arial"/>
          <w:sz w:val="23"/>
          <w:szCs w:val="23"/>
        </w:rPr>
        <w:t xml:space="preserve"> </w:t>
      </w:r>
    </w:p>
    <w:p w:rsidR="00F9752C" w:rsidRPr="00F02263" w:rsidRDefault="00F9752C" w:rsidP="00F9752C">
      <w:pPr>
        <w:spacing w:before="120"/>
        <w:rPr>
          <w:rFonts w:ascii="Calibri" w:hAnsi="Calibri" w:cs="Arial"/>
          <w:sz w:val="23"/>
          <w:szCs w:val="23"/>
        </w:rPr>
      </w:pPr>
      <w:r w:rsidRPr="00F02263">
        <w:rPr>
          <w:rFonts w:ascii="Calibri" w:hAnsi="Calibri" w:cs="Arial"/>
          <w:sz w:val="23"/>
          <w:szCs w:val="23"/>
        </w:rPr>
        <w:t>Granting dispensations to councillors and co-opted members from requirements relating to interests set out in the Members Code of Conduct</w:t>
      </w:r>
    </w:p>
    <w:p w:rsidR="00F9752C" w:rsidRPr="00F02263" w:rsidRDefault="00F9752C" w:rsidP="00F9752C">
      <w:pPr>
        <w:spacing w:before="120"/>
        <w:rPr>
          <w:rFonts w:ascii="Calibri" w:hAnsi="Calibri" w:cs="Arial"/>
          <w:sz w:val="23"/>
          <w:szCs w:val="23"/>
        </w:rPr>
      </w:pPr>
      <w:r w:rsidRPr="00F02263">
        <w:rPr>
          <w:rFonts w:ascii="Calibri" w:hAnsi="Calibri" w:cs="Arial"/>
          <w:sz w:val="23"/>
          <w:szCs w:val="23"/>
        </w:rPr>
        <w:t>Dealing with reports from the Monitoring Officer</w:t>
      </w:r>
    </w:p>
    <w:p w:rsidR="00F9752C" w:rsidRPr="00F02263" w:rsidRDefault="00F9752C" w:rsidP="00F9752C">
      <w:pPr>
        <w:spacing w:before="120"/>
        <w:rPr>
          <w:rFonts w:ascii="Calibri" w:hAnsi="Calibri" w:cs="Arial"/>
          <w:sz w:val="23"/>
          <w:szCs w:val="23"/>
        </w:rPr>
      </w:pPr>
      <w:r w:rsidRPr="00F02263">
        <w:rPr>
          <w:rFonts w:ascii="Calibri" w:hAnsi="Calibri" w:cs="Arial"/>
          <w:sz w:val="23"/>
          <w:szCs w:val="23"/>
        </w:rPr>
        <w:t>Granting exemptions for politically restricted posts</w:t>
      </w:r>
    </w:p>
    <w:p w:rsidR="00F9752C" w:rsidRPr="00F02263" w:rsidRDefault="00F9752C" w:rsidP="00F9752C">
      <w:pPr>
        <w:spacing w:before="120"/>
        <w:rPr>
          <w:rFonts w:ascii="Calibri" w:hAnsi="Calibri" w:cs="Arial"/>
          <w:sz w:val="23"/>
          <w:szCs w:val="23"/>
        </w:rPr>
      </w:pPr>
    </w:p>
    <w:p w:rsidR="00F9752C" w:rsidRPr="00F02263" w:rsidRDefault="00F9752C" w:rsidP="00F9752C">
      <w:pPr>
        <w:rPr>
          <w:rFonts w:ascii="Calibri" w:hAnsi="Calibri" w:cs="Arial"/>
          <w:b/>
          <w:sz w:val="23"/>
          <w:szCs w:val="23"/>
        </w:rPr>
      </w:pPr>
      <w:r w:rsidRPr="00F02263">
        <w:rPr>
          <w:rFonts w:ascii="Calibri" w:hAnsi="Calibri" w:cs="Arial"/>
          <w:b/>
          <w:sz w:val="23"/>
          <w:szCs w:val="23"/>
        </w:rPr>
        <w:t>Parish Council functions</w:t>
      </w:r>
    </w:p>
    <w:p w:rsidR="00AA1E5B" w:rsidRDefault="00F9752C" w:rsidP="00F9752C">
      <w:r w:rsidRPr="00F02263">
        <w:rPr>
          <w:rFonts w:ascii="Calibri" w:hAnsi="Calibri" w:cs="Arial"/>
          <w:sz w:val="23"/>
          <w:szCs w:val="23"/>
        </w:rPr>
        <w:t>To carry out all the above functions in respect of Parish Councils and their members for which the City Council is responsible under any relevant provision of, or regulations made under the Local Government Act 2000 or any amendment or re-enactment thereof.</w:t>
      </w:r>
    </w:p>
    <w:sectPr w:rsidR="00AA1E5B" w:rsidSect="00AA1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52C"/>
    <w:rsid w:val="000A4157"/>
    <w:rsid w:val="001266E6"/>
    <w:rsid w:val="00133727"/>
    <w:rsid w:val="001F66CB"/>
    <w:rsid w:val="002675CB"/>
    <w:rsid w:val="00280AD2"/>
    <w:rsid w:val="002E6206"/>
    <w:rsid w:val="00390126"/>
    <w:rsid w:val="003C398D"/>
    <w:rsid w:val="006012D1"/>
    <w:rsid w:val="00764BE2"/>
    <w:rsid w:val="007B241F"/>
    <w:rsid w:val="00845728"/>
    <w:rsid w:val="00AA1E5B"/>
    <w:rsid w:val="00B77585"/>
    <w:rsid w:val="00BF71DC"/>
    <w:rsid w:val="00E178E1"/>
    <w:rsid w:val="00E82861"/>
    <w:rsid w:val="00F9752C"/>
    <w:rsid w:val="00FE2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2C"/>
    <w:pPr>
      <w:spacing w:after="0" w:line="30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Carlisle City Council</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MarkL</dc:creator>
  <cp:keywords/>
  <dc:description/>
  <cp:lastModifiedBy>RachelR</cp:lastModifiedBy>
  <cp:revision>2</cp:revision>
  <dcterms:created xsi:type="dcterms:W3CDTF">2012-08-29T10:27:00Z</dcterms:created>
  <dcterms:modified xsi:type="dcterms:W3CDTF">2012-08-29T10:27:00Z</dcterms:modified>
</cp:coreProperties>
</file>