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FF5" w:rsidRPr="00631FF5" w:rsidRDefault="00631FF5" w:rsidP="00631FF5">
      <w:pPr>
        <w:tabs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</w:tabs>
        <w:spacing w:line="240" w:lineRule="atLeast"/>
        <w:rPr>
          <w:rFonts w:ascii="Arial" w:hAnsi="Arial"/>
        </w:rPr>
      </w:pPr>
      <w:r w:rsidRPr="00C426E1">
        <w:rPr>
          <w:rFonts w:ascii="Arial" w:hAnsi="Arial"/>
          <w:b/>
          <w:sz w:val="28"/>
          <w:szCs w:val="28"/>
        </w:rPr>
        <w:t>Fire Safety – Caravan &amp; Camping Sites</w:t>
      </w:r>
      <w:r w:rsidRPr="00C426E1">
        <w:rPr>
          <w:rFonts w:ascii="Arial" w:hAnsi="Arial"/>
          <w:b/>
          <w:sz w:val="28"/>
          <w:szCs w:val="28"/>
        </w:rPr>
        <w:br/>
      </w:r>
      <w:r w:rsidRPr="00631FF5">
        <w:rPr>
          <w:rFonts w:ascii="Arial" w:hAnsi="Arial"/>
        </w:rPr>
        <w:br/>
        <w:t>The Regulatory Reform (Fire Safety) order 2005 requires the owners of caravan sites to take action with regards to ensuring fire safety on the site.</w:t>
      </w:r>
      <w:r w:rsidRPr="00631FF5">
        <w:rPr>
          <w:rFonts w:ascii="Arial" w:hAnsi="Arial"/>
        </w:rPr>
        <w:br/>
      </w:r>
      <w:r w:rsidRPr="00631FF5">
        <w:rPr>
          <w:rFonts w:ascii="Arial" w:hAnsi="Arial"/>
        </w:rPr>
        <w:br/>
        <w:t xml:space="preserve">a)  </w:t>
      </w:r>
      <w:r>
        <w:rPr>
          <w:rFonts w:ascii="Arial" w:hAnsi="Arial"/>
        </w:rPr>
        <w:tab/>
      </w:r>
      <w:r w:rsidRPr="00407382">
        <w:rPr>
          <w:rFonts w:ascii="Arial" w:hAnsi="Arial"/>
          <w:b/>
        </w:rPr>
        <w:t>Risk Assessment</w:t>
      </w:r>
      <w:r w:rsidRPr="00631FF5">
        <w:rPr>
          <w:rFonts w:ascii="Arial" w:hAnsi="Arial"/>
        </w:rPr>
        <w:t>.  The responsible person must make a suitable and</w:t>
      </w:r>
    </w:p>
    <w:p w:rsidR="00631FF5" w:rsidRDefault="00631FF5" w:rsidP="00631FF5">
      <w:pPr>
        <w:pStyle w:val="ListParagraph"/>
        <w:tabs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sufficient assessment of the risks to which relevant persons are </w:t>
      </w:r>
    </w:p>
    <w:p w:rsidR="00631FF5" w:rsidRDefault="00631FF5" w:rsidP="00631FF5">
      <w:pPr>
        <w:pStyle w:val="ListParagraph"/>
        <w:tabs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exposed for the purpose of identifying the general fire precautions he</w:t>
      </w:r>
    </w:p>
    <w:p w:rsidR="00631FF5" w:rsidRDefault="00631FF5" w:rsidP="00631FF5">
      <w:pPr>
        <w:pStyle w:val="ListParagraph"/>
        <w:tabs>
          <w:tab w:val="left" w:pos="0"/>
        </w:tabs>
        <w:spacing w:line="240" w:lineRule="atLeast"/>
        <w:ind w:left="0"/>
        <w:rPr>
          <w:rFonts w:ascii="Arial" w:hAnsi="Arial"/>
        </w:rPr>
      </w:pPr>
      <w:r>
        <w:rPr>
          <w:rFonts w:ascii="Arial" w:hAnsi="Arial"/>
        </w:rPr>
        <w:t xml:space="preserve">           needs to take to comply with the requirements and prohibitions imposed by or     </w:t>
      </w:r>
    </w:p>
    <w:p w:rsidR="00631FF5" w:rsidRDefault="00631FF5" w:rsidP="00631FF5">
      <w:pPr>
        <w:pStyle w:val="ListParagraph"/>
        <w:tabs>
          <w:tab w:val="left" w:pos="0"/>
        </w:tabs>
        <w:spacing w:line="240" w:lineRule="atLeast"/>
        <w:ind w:left="0"/>
        <w:rPr>
          <w:rFonts w:ascii="Arial" w:hAnsi="Arial"/>
        </w:rPr>
      </w:pPr>
      <w:r>
        <w:rPr>
          <w:rFonts w:ascii="Arial" w:hAnsi="Arial"/>
        </w:rPr>
        <w:t xml:space="preserve">           under the order.</w:t>
      </w:r>
      <w:r>
        <w:rPr>
          <w:rFonts w:ascii="Arial" w:hAnsi="Arial"/>
        </w:rPr>
        <w:br/>
      </w:r>
      <w:r>
        <w:rPr>
          <w:rFonts w:ascii="Arial" w:hAnsi="Arial"/>
        </w:rPr>
        <w:br/>
        <w:t xml:space="preserve">b)  </w:t>
      </w:r>
      <w:r>
        <w:rPr>
          <w:rFonts w:ascii="Arial" w:hAnsi="Arial"/>
        </w:rPr>
        <w:tab/>
        <w:t>Any such assessment must be in writing and reviewed by the responsible person</w:t>
      </w:r>
    </w:p>
    <w:p w:rsidR="00631FF5" w:rsidRPr="00631FF5" w:rsidRDefault="00631FF5" w:rsidP="00631FF5">
      <w:pPr>
        <w:tabs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 w:rsidRPr="00631FF5">
        <w:rPr>
          <w:rFonts w:ascii="Arial" w:hAnsi="Arial"/>
        </w:rPr>
        <w:t>regularly so as to keep it up to date.</w:t>
      </w:r>
    </w:p>
    <w:p w:rsidR="00631FF5" w:rsidRDefault="00631FF5" w:rsidP="00631FF5">
      <w:pPr>
        <w:pStyle w:val="ListParagraph"/>
        <w:tabs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</w:tabs>
        <w:spacing w:line="240" w:lineRule="atLeast"/>
        <w:rPr>
          <w:rFonts w:ascii="Arial" w:hAnsi="Arial"/>
        </w:rPr>
      </w:pPr>
    </w:p>
    <w:p w:rsidR="00631FF5" w:rsidRPr="002F21F8" w:rsidRDefault="00631FF5" w:rsidP="00631FF5">
      <w:pPr>
        <w:pStyle w:val="ListParagraph"/>
        <w:tabs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</w:tabs>
        <w:spacing w:line="240" w:lineRule="atLeast"/>
        <w:ind w:left="0"/>
        <w:rPr>
          <w:rFonts w:ascii="Arial" w:hAnsi="Arial"/>
          <w:b/>
        </w:rPr>
      </w:pPr>
      <w:r w:rsidRPr="002F21F8">
        <w:rPr>
          <w:rFonts w:ascii="Arial" w:hAnsi="Arial"/>
          <w:b/>
        </w:rPr>
        <w:t>As a guide the following is an example of the minimum standards required for the fire safety measures on the caravan site:</w:t>
      </w:r>
      <w:r w:rsidRPr="002F21F8">
        <w:rPr>
          <w:rFonts w:ascii="Arial" w:hAnsi="Arial"/>
          <w:b/>
        </w:rPr>
        <w:br/>
      </w:r>
    </w:p>
    <w:p w:rsidR="00631FF5" w:rsidRDefault="00631FF5" w:rsidP="00631FF5">
      <w:pPr>
        <w:pStyle w:val="ListParagraph"/>
        <w:numPr>
          <w:ilvl w:val="0"/>
          <w:numId w:val="2"/>
        </w:numPr>
        <w:tabs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</w:tabs>
        <w:spacing w:line="240" w:lineRule="atLeast"/>
        <w:ind w:hanging="1080"/>
        <w:rPr>
          <w:rFonts w:ascii="Arial" w:hAnsi="Arial"/>
        </w:rPr>
      </w:pPr>
      <w:r w:rsidRPr="00631FF5">
        <w:rPr>
          <w:rFonts w:ascii="Arial" w:hAnsi="Arial"/>
        </w:rPr>
        <w:t>No caravan shall be more than 30 metres from a fire point.</w:t>
      </w:r>
    </w:p>
    <w:p w:rsidR="00407382" w:rsidRPr="00631FF5" w:rsidRDefault="00407382" w:rsidP="00407382">
      <w:pPr>
        <w:pStyle w:val="ListParagraph"/>
        <w:tabs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</w:tabs>
        <w:spacing w:line="240" w:lineRule="atLeast"/>
        <w:ind w:left="1080"/>
        <w:rPr>
          <w:rFonts w:ascii="Arial" w:hAnsi="Arial"/>
        </w:rPr>
      </w:pPr>
    </w:p>
    <w:p w:rsidR="00407382" w:rsidRPr="00407382" w:rsidRDefault="00407382" w:rsidP="00407382">
      <w:pPr>
        <w:pStyle w:val="ListParagraph"/>
        <w:numPr>
          <w:ilvl w:val="0"/>
          <w:numId w:val="2"/>
        </w:numPr>
        <w:spacing w:line="240" w:lineRule="atLeast"/>
        <w:ind w:left="709" w:hanging="709"/>
        <w:rPr>
          <w:rFonts w:ascii="Arial" w:hAnsi="Arial"/>
        </w:rPr>
      </w:pPr>
      <w:r w:rsidRPr="00407382">
        <w:rPr>
          <w:rFonts w:ascii="Arial" w:hAnsi="Arial"/>
        </w:rPr>
        <w:t>The fire fighting equipment shall comprise of:</w:t>
      </w:r>
    </w:p>
    <w:p w:rsidR="00407382" w:rsidRPr="00407382" w:rsidRDefault="00407382" w:rsidP="00407382">
      <w:pPr>
        <w:spacing w:line="240" w:lineRule="atLeast"/>
        <w:rPr>
          <w:rFonts w:ascii="Arial" w:hAnsi="Arial"/>
        </w:rPr>
      </w:pPr>
    </w:p>
    <w:p w:rsidR="007D4E1C" w:rsidRDefault="00631FF5" w:rsidP="00407382">
      <w:pPr>
        <w:pStyle w:val="ListParagraph"/>
        <w:spacing w:line="240" w:lineRule="atLeast"/>
        <w:ind w:left="709"/>
        <w:rPr>
          <w:rFonts w:ascii="Arial" w:hAnsi="Arial"/>
        </w:rPr>
      </w:pPr>
      <w:r>
        <w:rPr>
          <w:rFonts w:ascii="Arial" w:hAnsi="Arial"/>
        </w:rPr>
        <w:t xml:space="preserve">Where water stand pipes </w:t>
      </w:r>
      <w:r w:rsidR="007D4E1C">
        <w:rPr>
          <w:rFonts w:ascii="Arial" w:hAnsi="Arial"/>
        </w:rPr>
        <w:t>are provided and there is a water supply of sufficient pressure and flow to project a jet of water approximately 5 metres from the nozzle, such stand pipes should be situated at each fire point with a reel of small diameter hose, 30 metres minimum length, with a means of connection to the stand pipe by a screw thread, terminating in small hand control nozzle.</w:t>
      </w:r>
    </w:p>
    <w:p w:rsidR="007D4E1C" w:rsidRDefault="007D4E1C" w:rsidP="007D4E1C">
      <w:pPr>
        <w:pStyle w:val="ListParagraph"/>
        <w:spacing w:line="240" w:lineRule="atLeast"/>
        <w:ind w:left="709"/>
        <w:rPr>
          <w:rFonts w:ascii="Arial" w:hAnsi="Arial"/>
        </w:rPr>
      </w:pPr>
    </w:p>
    <w:p w:rsidR="007D4E1C" w:rsidRDefault="007D4E1C" w:rsidP="007D4E1C">
      <w:pPr>
        <w:pStyle w:val="ListParagraph"/>
        <w:spacing w:line="240" w:lineRule="atLeast"/>
        <w:ind w:left="709"/>
        <w:rPr>
          <w:rFonts w:ascii="Arial" w:hAnsi="Arial"/>
        </w:rPr>
      </w:pPr>
      <w:r>
        <w:rPr>
          <w:rFonts w:ascii="Arial" w:hAnsi="Arial"/>
        </w:rPr>
        <w:t>Hoses should be housed in a red cover or painted box, marked ‘HOSE REEL’ to protect against frost damage.</w:t>
      </w:r>
    </w:p>
    <w:p w:rsidR="007D4E1C" w:rsidRDefault="007D4E1C" w:rsidP="007D4E1C">
      <w:pPr>
        <w:pStyle w:val="ListParagraph"/>
        <w:spacing w:line="240" w:lineRule="atLeast"/>
        <w:ind w:left="709"/>
        <w:rPr>
          <w:rFonts w:ascii="Arial" w:hAnsi="Arial"/>
        </w:rPr>
      </w:pPr>
    </w:p>
    <w:p w:rsidR="007D4E1C" w:rsidRDefault="007D4E1C" w:rsidP="007D4E1C">
      <w:pPr>
        <w:pStyle w:val="ListParagraph"/>
        <w:spacing w:line="240" w:lineRule="atLeast"/>
        <w:ind w:left="709"/>
        <w:rPr>
          <w:rFonts w:ascii="Arial" w:hAnsi="Arial"/>
        </w:rPr>
      </w:pPr>
      <w:r>
        <w:rPr>
          <w:rFonts w:ascii="Arial" w:hAnsi="Arial"/>
        </w:rPr>
        <w:t xml:space="preserve">Where stand pipes are not </w:t>
      </w:r>
      <w:r w:rsidR="00C426E1">
        <w:rPr>
          <w:rFonts w:ascii="Arial" w:hAnsi="Arial"/>
        </w:rPr>
        <w:t xml:space="preserve">provided, or water pressure or </w:t>
      </w:r>
      <w:r>
        <w:rPr>
          <w:rFonts w:ascii="Arial" w:hAnsi="Arial"/>
        </w:rPr>
        <w:t>flow is not sufficient, each fire point shall be equipped with two 9 litre water extinguishers.</w:t>
      </w:r>
    </w:p>
    <w:p w:rsidR="00631FF5" w:rsidRPr="007D4E1C" w:rsidRDefault="00631FF5" w:rsidP="007D4E1C">
      <w:pPr>
        <w:spacing w:line="240" w:lineRule="atLeast"/>
        <w:rPr>
          <w:rFonts w:ascii="Arial" w:hAnsi="Arial"/>
        </w:rPr>
      </w:pPr>
    </w:p>
    <w:p w:rsidR="00631FF5" w:rsidRDefault="00407382" w:rsidP="00631FF5">
      <w:pPr>
        <w:spacing w:line="240" w:lineRule="atLeast"/>
        <w:ind w:left="675" w:hanging="675"/>
        <w:rPr>
          <w:rFonts w:ascii="Arial" w:hAnsi="Arial"/>
        </w:rPr>
      </w:pPr>
      <w:r>
        <w:rPr>
          <w:rFonts w:ascii="Arial" w:hAnsi="Arial"/>
        </w:rPr>
        <w:t>(iii</w:t>
      </w:r>
      <w:r w:rsidR="00631FF5">
        <w:rPr>
          <w:rFonts w:ascii="Arial" w:hAnsi="Arial"/>
        </w:rPr>
        <w:t>)</w:t>
      </w:r>
      <w:r w:rsidR="00631FF5">
        <w:rPr>
          <w:rFonts w:ascii="Arial" w:hAnsi="Arial"/>
        </w:rPr>
        <w:tab/>
        <w:t>Each fire point shall be easily accessible and clearly and conspicuously marked "</w:t>
      </w:r>
      <w:r w:rsidR="00631FF5">
        <w:rPr>
          <w:rFonts w:ascii="Arial" w:hAnsi="Arial"/>
          <w:b/>
        </w:rPr>
        <w:t>FIRE POINT</w:t>
      </w:r>
      <w:r w:rsidR="00631FF5">
        <w:rPr>
          <w:rFonts w:ascii="Arial" w:hAnsi="Arial"/>
        </w:rPr>
        <w:t>".</w:t>
      </w:r>
      <w:r w:rsidR="00631FF5">
        <w:rPr>
          <w:rFonts w:ascii="Arial" w:hAnsi="Arial"/>
        </w:rPr>
        <w:br/>
      </w:r>
    </w:p>
    <w:p w:rsidR="00631FF5" w:rsidRDefault="00407382" w:rsidP="00631FF5">
      <w:pPr>
        <w:spacing w:line="240" w:lineRule="atLeast"/>
        <w:ind w:left="675" w:hanging="675"/>
        <w:rPr>
          <w:rFonts w:ascii="Arial" w:hAnsi="Arial"/>
        </w:rPr>
      </w:pPr>
      <w:r>
        <w:rPr>
          <w:rFonts w:ascii="Arial" w:hAnsi="Arial"/>
        </w:rPr>
        <w:t>(i</w:t>
      </w:r>
      <w:r w:rsidR="00631FF5">
        <w:rPr>
          <w:rFonts w:ascii="Arial" w:hAnsi="Arial"/>
        </w:rPr>
        <w:t xml:space="preserve">v)  </w:t>
      </w:r>
      <w:r w:rsidR="00631FF5">
        <w:rPr>
          <w:rFonts w:ascii="Arial" w:hAnsi="Arial"/>
        </w:rPr>
        <w:tab/>
        <w:t>A means of raising an alarm in the event of fire should be provided at each</w:t>
      </w:r>
    </w:p>
    <w:p w:rsidR="00631FF5" w:rsidRDefault="00631FF5" w:rsidP="00631FF5">
      <w:pPr>
        <w:spacing w:line="240" w:lineRule="atLeast"/>
        <w:ind w:left="675" w:hanging="675"/>
        <w:rPr>
          <w:rFonts w:ascii="Arial" w:hAnsi="Arial"/>
        </w:rPr>
      </w:pPr>
      <w:r>
        <w:rPr>
          <w:rFonts w:ascii="Arial" w:hAnsi="Arial"/>
        </w:rPr>
        <w:t xml:space="preserve">           fire point.  This could be by means of a manually operated sounder, e.g. </w:t>
      </w:r>
    </w:p>
    <w:p w:rsidR="00631FF5" w:rsidRDefault="00631FF5" w:rsidP="00631FF5">
      <w:pPr>
        <w:spacing w:line="240" w:lineRule="atLeast"/>
        <w:ind w:left="675" w:hanging="675"/>
        <w:rPr>
          <w:rFonts w:ascii="Arial" w:hAnsi="Arial"/>
        </w:rPr>
      </w:pPr>
      <w:r>
        <w:rPr>
          <w:rFonts w:ascii="Arial" w:hAnsi="Arial"/>
        </w:rPr>
        <w:t xml:space="preserve">           metal triangle with a striker, gong or hand operated alarm.  The means of </w:t>
      </w:r>
    </w:p>
    <w:p w:rsidR="00631FF5" w:rsidRDefault="00631FF5" w:rsidP="00631FF5">
      <w:pPr>
        <w:spacing w:line="240" w:lineRule="atLeast"/>
        <w:ind w:left="675" w:hanging="675"/>
        <w:rPr>
          <w:rFonts w:ascii="Arial" w:hAnsi="Arial"/>
        </w:rPr>
      </w:pPr>
      <w:r>
        <w:rPr>
          <w:rFonts w:ascii="Arial" w:hAnsi="Arial"/>
        </w:rPr>
        <w:t xml:space="preserve">           raising the alarm must be kept in good working order. </w:t>
      </w:r>
    </w:p>
    <w:p w:rsidR="00631FF5" w:rsidRDefault="00631FF5" w:rsidP="00631FF5">
      <w:pPr>
        <w:spacing w:line="240" w:lineRule="atLeast"/>
        <w:ind w:left="675" w:hanging="675"/>
        <w:rPr>
          <w:rFonts w:ascii="Arial" w:hAnsi="Arial"/>
        </w:rPr>
      </w:pPr>
    </w:p>
    <w:p w:rsidR="00631FF5" w:rsidRPr="005E7B79" w:rsidRDefault="00631FF5" w:rsidP="00631FF5">
      <w:pPr>
        <w:tabs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(</w:t>
      </w:r>
      <w:r w:rsidRPr="005E7B79">
        <w:rPr>
          <w:rFonts w:ascii="Arial" w:hAnsi="Arial"/>
        </w:rPr>
        <w:t>v)</w:t>
      </w:r>
      <w:r>
        <w:rPr>
          <w:rFonts w:ascii="Arial" w:hAnsi="Arial"/>
        </w:rPr>
        <w:t xml:space="preserve">    </w:t>
      </w:r>
      <w:r>
        <w:rPr>
          <w:rFonts w:ascii="Arial" w:hAnsi="Arial"/>
        </w:rPr>
        <w:tab/>
      </w:r>
      <w:r w:rsidRPr="005E7B79">
        <w:rPr>
          <w:rFonts w:ascii="Arial" w:hAnsi="Arial"/>
        </w:rPr>
        <w:t>Maintenance</w:t>
      </w:r>
    </w:p>
    <w:p w:rsidR="00631FF5" w:rsidRDefault="00631FF5" w:rsidP="00631FF5">
      <w:pPr>
        <w:tabs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</w:tabs>
        <w:spacing w:line="240" w:lineRule="atLeast"/>
        <w:rPr>
          <w:rFonts w:ascii="Arial" w:hAnsi="Arial"/>
        </w:rPr>
      </w:pPr>
    </w:p>
    <w:p w:rsidR="00631FF5" w:rsidRDefault="00631FF5" w:rsidP="00631FF5">
      <w:pPr>
        <w:tabs>
          <w:tab w:val="left" w:pos="567"/>
        </w:tabs>
        <w:spacing w:line="240" w:lineRule="atLeast"/>
        <w:ind w:left="567"/>
        <w:rPr>
          <w:rFonts w:ascii="Arial" w:hAnsi="Arial"/>
        </w:rPr>
      </w:pPr>
      <w:r>
        <w:rPr>
          <w:rFonts w:ascii="Arial" w:hAnsi="Arial"/>
        </w:rPr>
        <w:t xml:space="preserve">  All alarms and fire fighting equipment shall be tested and maintained in </w:t>
      </w:r>
    </w:p>
    <w:p w:rsidR="00631FF5" w:rsidRDefault="00631FF5" w:rsidP="00631FF5">
      <w:pPr>
        <w:tabs>
          <w:tab w:val="left" w:pos="567"/>
        </w:tabs>
        <w:spacing w:line="240" w:lineRule="atLeast"/>
        <w:ind w:left="567"/>
        <w:rPr>
          <w:rFonts w:ascii="Arial" w:hAnsi="Arial"/>
        </w:rPr>
      </w:pPr>
      <w:r>
        <w:rPr>
          <w:rFonts w:ascii="Arial" w:hAnsi="Arial"/>
        </w:rPr>
        <w:t xml:space="preserve">  working order, by a competent person and be available for inspection by </w:t>
      </w:r>
    </w:p>
    <w:p w:rsidR="00631FF5" w:rsidRDefault="00631FF5" w:rsidP="00631FF5">
      <w:pPr>
        <w:tabs>
          <w:tab w:val="left" w:pos="567"/>
        </w:tabs>
        <w:spacing w:line="240" w:lineRule="atLeast"/>
        <w:ind w:left="567"/>
        <w:rPr>
          <w:rFonts w:ascii="Arial" w:hAnsi="Arial"/>
        </w:rPr>
      </w:pPr>
      <w:r>
        <w:rPr>
          <w:rFonts w:ascii="Arial" w:hAnsi="Arial"/>
        </w:rPr>
        <w:t xml:space="preserve">  the Licensing Authority.  A logbook shall be kept to record all tests and </w:t>
      </w:r>
    </w:p>
    <w:p w:rsidR="00631FF5" w:rsidRDefault="00631FF5" w:rsidP="00631FF5">
      <w:pPr>
        <w:tabs>
          <w:tab w:val="left" w:pos="567"/>
        </w:tabs>
        <w:spacing w:line="240" w:lineRule="atLeast"/>
        <w:ind w:left="567"/>
        <w:rPr>
          <w:rFonts w:ascii="Arial" w:hAnsi="Arial"/>
        </w:rPr>
      </w:pPr>
      <w:r>
        <w:rPr>
          <w:rFonts w:ascii="Arial" w:hAnsi="Arial"/>
        </w:rPr>
        <w:t xml:space="preserve">  any remedial action.</w:t>
      </w:r>
    </w:p>
    <w:p w:rsidR="00631FF5" w:rsidRDefault="00631FF5" w:rsidP="00631FF5">
      <w:pPr>
        <w:tabs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</w:tabs>
        <w:spacing w:line="240" w:lineRule="atLeast"/>
        <w:rPr>
          <w:rFonts w:ascii="Arial" w:hAnsi="Arial"/>
        </w:rPr>
      </w:pPr>
    </w:p>
    <w:p w:rsidR="00631FF5" w:rsidRPr="005E7B79" w:rsidRDefault="00631FF5" w:rsidP="00631FF5">
      <w:pPr>
        <w:tabs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(vi)     </w:t>
      </w:r>
      <w:r>
        <w:rPr>
          <w:rFonts w:ascii="Arial" w:hAnsi="Arial"/>
        </w:rPr>
        <w:tab/>
      </w:r>
      <w:r w:rsidRPr="005E7B79">
        <w:rPr>
          <w:rFonts w:ascii="Arial" w:hAnsi="Arial"/>
        </w:rPr>
        <w:t>Fire Notices</w:t>
      </w:r>
    </w:p>
    <w:p w:rsidR="00631FF5" w:rsidRDefault="00631FF5" w:rsidP="00631FF5">
      <w:pPr>
        <w:tabs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</w:tabs>
        <w:spacing w:line="240" w:lineRule="atLeast"/>
        <w:rPr>
          <w:rFonts w:ascii="Arial" w:hAnsi="Arial"/>
        </w:rPr>
      </w:pPr>
    </w:p>
    <w:p w:rsidR="00631FF5" w:rsidRDefault="00631FF5" w:rsidP="00631FF5">
      <w:pPr>
        <w:tabs>
          <w:tab w:val="left" w:pos="709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A clearly written and conspicuous notice shall be provided and</w:t>
      </w:r>
    </w:p>
    <w:p w:rsidR="00631FF5" w:rsidRDefault="00631FF5" w:rsidP="00631FF5">
      <w:pPr>
        <w:tabs>
          <w:tab w:val="left" w:pos="709"/>
        </w:tabs>
        <w:spacing w:line="240" w:lineRule="atLeast"/>
        <w:ind w:left="720"/>
        <w:rPr>
          <w:rFonts w:ascii="Arial" w:hAnsi="Arial"/>
        </w:rPr>
      </w:pPr>
      <w:r>
        <w:rPr>
          <w:rFonts w:ascii="Arial" w:hAnsi="Arial"/>
        </w:rPr>
        <w:t xml:space="preserve">maintained at each fire point to indicate the action to be taken in case of </w:t>
      </w:r>
    </w:p>
    <w:p w:rsidR="00631FF5" w:rsidRDefault="00631FF5" w:rsidP="00631FF5">
      <w:pPr>
        <w:tabs>
          <w:tab w:val="left" w:pos="709"/>
        </w:tabs>
        <w:spacing w:line="240" w:lineRule="atLeast"/>
        <w:ind w:left="720"/>
        <w:rPr>
          <w:rFonts w:ascii="Arial" w:hAnsi="Arial"/>
        </w:rPr>
      </w:pPr>
      <w:r>
        <w:rPr>
          <w:rFonts w:ascii="Arial" w:hAnsi="Arial"/>
        </w:rPr>
        <w:t xml:space="preserve">fire and the location of the nearest telephone.  The notice shall include </w:t>
      </w:r>
    </w:p>
    <w:p w:rsidR="00631FF5" w:rsidRDefault="00631FF5" w:rsidP="00631FF5">
      <w:pPr>
        <w:tabs>
          <w:tab w:val="left" w:pos="709"/>
        </w:tabs>
        <w:spacing w:line="240" w:lineRule="atLeast"/>
        <w:ind w:left="720"/>
        <w:rPr>
          <w:rFonts w:ascii="Arial" w:hAnsi="Arial"/>
        </w:rPr>
      </w:pPr>
      <w:r>
        <w:rPr>
          <w:rFonts w:ascii="Arial" w:hAnsi="Arial"/>
        </w:rPr>
        <w:t>the following:</w:t>
      </w:r>
    </w:p>
    <w:p w:rsidR="00631FF5" w:rsidRDefault="00631FF5" w:rsidP="00631FF5">
      <w:pPr>
        <w:tabs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</w:tabs>
        <w:spacing w:line="240" w:lineRule="atLeast"/>
        <w:ind w:left="720"/>
        <w:rPr>
          <w:rFonts w:ascii="Arial" w:hAnsi="Arial"/>
        </w:rPr>
      </w:pPr>
    </w:p>
    <w:p w:rsidR="00631FF5" w:rsidRDefault="00631FF5" w:rsidP="00631FF5">
      <w:pPr>
        <w:tabs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</w:tabs>
        <w:spacing w:line="240" w:lineRule="atLeast"/>
        <w:ind w:left="720"/>
        <w:rPr>
          <w:rFonts w:ascii="Arial" w:hAnsi="Arial"/>
        </w:rPr>
      </w:pPr>
    </w:p>
    <w:p w:rsidR="00631FF5" w:rsidRDefault="00631FF5" w:rsidP="00631FF5">
      <w:pPr>
        <w:tabs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“On discovering a fire”</w:t>
      </w:r>
    </w:p>
    <w:p w:rsidR="00631FF5" w:rsidRDefault="00631FF5" w:rsidP="00631FF5">
      <w:pPr>
        <w:tabs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</w:p>
    <w:p w:rsidR="00631FF5" w:rsidRDefault="00631FF5" w:rsidP="00631FF5">
      <w:pPr>
        <w:tabs>
          <w:tab w:val="left" w:pos="0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a)</w:t>
      </w:r>
      <w:r>
        <w:rPr>
          <w:rFonts w:ascii="Arial" w:hAnsi="Arial"/>
        </w:rPr>
        <w:tab/>
        <w:t>ensure caravan or site building is evacuated</w:t>
      </w:r>
    </w:p>
    <w:p w:rsidR="00631FF5" w:rsidRDefault="00631FF5" w:rsidP="00631FF5">
      <w:pPr>
        <w:tabs>
          <w:tab w:val="left" w:pos="0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b)</w:t>
      </w:r>
      <w:r>
        <w:rPr>
          <w:rFonts w:ascii="Arial" w:hAnsi="Arial"/>
        </w:rPr>
        <w:tab/>
        <w:t>raise the alarm</w:t>
      </w:r>
    </w:p>
    <w:p w:rsidR="00631FF5" w:rsidRDefault="00631FF5" w:rsidP="00631FF5">
      <w:pPr>
        <w:tabs>
          <w:tab w:val="left" w:pos="0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c)</w:t>
      </w:r>
      <w:r>
        <w:rPr>
          <w:rFonts w:ascii="Arial" w:hAnsi="Arial"/>
        </w:rPr>
        <w:tab/>
        <w:t>call the fire brigade (the nearest telephone is sited…….)</w:t>
      </w:r>
    </w:p>
    <w:p w:rsidR="00631FF5" w:rsidRDefault="00631FF5" w:rsidP="00631FF5">
      <w:pPr>
        <w:tabs>
          <w:tab w:val="left" w:pos="0"/>
        </w:tabs>
        <w:spacing w:line="240" w:lineRule="atLeast"/>
        <w:ind w:left="567" w:hanging="567"/>
        <w:rPr>
          <w:rFonts w:ascii="Arial" w:hAnsi="Arial"/>
        </w:rPr>
      </w:pPr>
      <w:r>
        <w:rPr>
          <w:rFonts w:ascii="Arial" w:hAnsi="Arial"/>
        </w:rPr>
        <w:t>d)</w:t>
      </w:r>
      <w:r>
        <w:rPr>
          <w:rFonts w:ascii="Arial" w:hAnsi="Arial"/>
        </w:rPr>
        <w:tab/>
      </w:r>
      <w:r>
        <w:rPr>
          <w:rFonts w:ascii="Arial" w:hAnsi="Arial"/>
        </w:rPr>
        <w:tab/>
        <w:t>attack the fire using the fire fighting equipment provided, if safe to do so.</w:t>
      </w:r>
    </w:p>
    <w:p w:rsidR="00631FF5" w:rsidRDefault="00631FF5" w:rsidP="00631FF5">
      <w:pPr>
        <w:tabs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</w:tabs>
        <w:spacing w:line="240" w:lineRule="atLeast"/>
        <w:rPr>
          <w:rFonts w:ascii="Arial" w:hAnsi="Arial"/>
        </w:rPr>
      </w:pPr>
    </w:p>
    <w:p w:rsidR="00631FF5" w:rsidRDefault="00631FF5" w:rsidP="00631FF5">
      <w:pPr>
        <w:tabs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</w:tabs>
        <w:spacing w:line="240" w:lineRule="atLeast"/>
        <w:ind w:left="720"/>
        <w:rPr>
          <w:rFonts w:ascii="Arial" w:hAnsi="Arial"/>
        </w:rPr>
      </w:pPr>
      <w:r>
        <w:rPr>
          <w:rFonts w:ascii="Arial" w:hAnsi="Arial"/>
        </w:rPr>
        <w:t>It is in the interest of all occupiers of this site to be familiar with the above routine and the method of operating the fire alarm and fire fighting equipment.</w:t>
      </w:r>
    </w:p>
    <w:p w:rsidR="00C426E1" w:rsidRDefault="00C426E1" w:rsidP="00C426E1">
      <w:pPr>
        <w:tabs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</w:tabs>
        <w:spacing w:line="240" w:lineRule="atLeast"/>
        <w:rPr>
          <w:rFonts w:ascii="Arial" w:hAnsi="Arial"/>
        </w:rPr>
      </w:pPr>
    </w:p>
    <w:p w:rsidR="00407382" w:rsidRPr="00407382" w:rsidRDefault="00407382" w:rsidP="00407382">
      <w:pPr>
        <w:tabs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(vii)</w:t>
      </w:r>
      <w:r>
        <w:rPr>
          <w:rFonts w:ascii="Arial" w:hAnsi="Arial"/>
        </w:rPr>
        <w:tab/>
      </w:r>
      <w:r w:rsidRPr="00407382">
        <w:rPr>
          <w:rFonts w:ascii="Arial" w:hAnsi="Arial"/>
        </w:rPr>
        <w:t>Telephones</w:t>
      </w:r>
    </w:p>
    <w:p w:rsidR="00407382" w:rsidRDefault="00407382" w:rsidP="00407382">
      <w:pPr>
        <w:tabs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</w:tabs>
        <w:spacing w:line="240" w:lineRule="atLeast"/>
        <w:rPr>
          <w:rFonts w:ascii="Arial" w:hAnsi="Arial"/>
        </w:rPr>
      </w:pPr>
    </w:p>
    <w:p w:rsidR="00407382" w:rsidRDefault="00407382" w:rsidP="00407382">
      <w:pPr>
        <w:spacing w:line="240" w:lineRule="atLeast"/>
        <w:ind w:firstLine="720"/>
        <w:rPr>
          <w:rFonts w:ascii="Arial" w:hAnsi="Arial"/>
        </w:rPr>
      </w:pPr>
      <w:r>
        <w:rPr>
          <w:rFonts w:ascii="Arial" w:hAnsi="Arial"/>
        </w:rPr>
        <w:t>An immediately accessible telephone shall be available on the site for</w:t>
      </w:r>
    </w:p>
    <w:p w:rsidR="00407382" w:rsidRDefault="00407382" w:rsidP="00407382">
      <w:pPr>
        <w:spacing w:line="240" w:lineRule="atLeast"/>
        <w:ind w:firstLine="720"/>
        <w:rPr>
          <w:rFonts w:ascii="Arial" w:hAnsi="Arial"/>
        </w:rPr>
      </w:pPr>
      <w:r>
        <w:rPr>
          <w:rFonts w:ascii="Arial" w:hAnsi="Arial"/>
        </w:rPr>
        <w:t>calling the emergency services.  A notice by the telephone shall include the</w:t>
      </w:r>
    </w:p>
    <w:p w:rsidR="00407382" w:rsidRDefault="00407382" w:rsidP="00407382">
      <w:pPr>
        <w:spacing w:line="240" w:lineRule="atLeast"/>
        <w:ind w:firstLine="720"/>
        <w:rPr>
          <w:rFonts w:ascii="Arial" w:hAnsi="Arial"/>
        </w:rPr>
      </w:pPr>
      <w:r>
        <w:rPr>
          <w:rFonts w:ascii="Arial" w:hAnsi="Arial"/>
        </w:rPr>
        <w:t>address of the site.</w:t>
      </w:r>
    </w:p>
    <w:p w:rsidR="00407382" w:rsidRDefault="00407382" w:rsidP="00407382">
      <w:pPr>
        <w:tabs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</w:tabs>
        <w:spacing w:line="240" w:lineRule="atLeast"/>
        <w:rPr>
          <w:rFonts w:ascii="Arial" w:hAnsi="Arial"/>
        </w:rPr>
      </w:pPr>
    </w:p>
    <w:p w:rsidR="00407382" w:rsidRDefault="00407382" w:rsidP="00C426E1">
      <w:pPr>
        <w:tabs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</w:tabs>
        <w:spacing w:line="240" w:lineRule="atLeast"/>
        <w:rPr>
          <w:rFonts w:ascii="Arial" w:hAnsi="Arial"/>
        </w:rPr>
      </w:pPr>
    </w:p>
    <w:sectPr w:rsidR="00407382" w:rsidSect="00C426E1">
      <w:headerReference w:type="default" r:id="rId7"/>
      <w:footerReference w:type="default" r:id="rId8"/>
      <w:pgSz w:w="11906" w:h="16838"/>
      <w:pgMar w:top="907" w:right="1412" w:bottom="993" w:left="11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57E" w:rsidRDefault="0073157E" w:rsidP="0073157E">
      <w:r>
        <w:separator/>
      </w:r>
    </w:p>
  </w:endnote>
  <w:endnote w:type="continuationSeparator" w:id="0">
    <w:p w:rsidR="0073157E" w:rsidRDefault="0073157E" w:rsidP="00731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57E" w:rsidRDefault="0073157E">
    <w:pPr>
      <w:pStyle w:val="Footer"/>
    </w:pPr>
    <w:r>
      <w:t xml:space="preserve">N:Indexed docs  </w:t>
    </w:r>
    <w:fldSimple w:instr=" MERGEFIELD expref ">
      <w:r w:rsidR="007169AE">
        <w:rPr>
          <w:noProof/>
        </w:rPr>
        <w:t>«expref»</w:t>
      </w:r>
    </w:fldSimple>
    <w:r w:rsidR="007A73F0">
      <w:t xml:space="preserve">       </w:t>
    </w:r>
    <w:fldSimple w:instr=" FILENAME   \* MERGEFORMAT ">
      <w:r w:rsidR="007169AE">
        <w:rPr>
          <w:noProof/>
        </w:rPr>
        <w:t>LS4 Fire Safety Leaflet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57E" w:rsidRDefault="0073157E" w:rsidP="0073157E">
      <w:r>
        <w:separator/>
      </w:r>
    </w:p>
  </w:footnote>
  <w:footnote w:type="continuationSeparator" w:id="0">
    <w:p w:rsidR="0073157E" w:rsidRDefault="0073157E" w:rsidP="007315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515" w:rsidRDefault="00802804" w:rsidP="00451515">
    <w:pPr>
      <w:pStyle w:val="Header"/>
      <w:jc w:val="right"/>
    </w:pPr>
    <w:fldSimple w:instr=" MERGEFIELD laref ">
      <w:r w:rsidR="007169AE">
        <w:rPr>
          <w:noProof/>
        </w:rPr>
        <w:t>«laref»</w:t>
      </w:r>
    </w:fldSimple>
    <w:r w:rsidR="00451515">
      <w:t xml:space="preserve">  </w:t>
    </w:r>
    <w:fldSimple w:instr=" MERGEFIELD refno ">
      <w:r w:rsidR="007169AE">
        <w:rPr>
          <w:noProof/>
        </w:rPr>
        <w:t>«refno»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77C4"/>
    <w:multiLevelType w:val="hybridMultilevel"/>
    <w:tmpl w:val="16BC6FEE"/>
    <w:lvl w:ilvl="0" w:tplc="F24010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21629"/>
    <w:multiLevelType w:val="singleLevel"/>
    <w:tmpl w:val="AAFC37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49A91F3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7E3798C"/>
    <w:multiLevelType w:val="singleLevel"/>
    <w:tmpl w:val="0809000F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FF5"/>
    <w:rsid w:val="00014AB5"/>
    <w:rsid w:val="001933DD"/>
    <w:rsid w:val="001E121A"/>
    <w:rsid w:val="00356257"/>
    <w:rsid w:val="00377153"/>
    <w:rsid w:val="003B2504"/>
    <w:rsid w:val="00407382"/>
    <w:rsid w:val="00417D6E"/>
    <w:rsid w:val="00451515"/>
    <w:rsid w:val="004A59FF"/>
    <w:rsid w:val="005A7938"/>
    <w:rsid w:val="00631FF5"/>
    <w:rsid w:val="007169AE"/>
    <w:rsid w:val="00717046"/>
    <w:rsid w:val="0073157E"/>
    <w:rsid w:val="007537E5"/>
    <w:rsid w:val="00797992"/>
    <w:rsid w:val="007A73F0"/>
    <w:rsid w:val="007C69B5"/>
    <w:rsid w:val="007D4E1C"/>
    <w:rsid w:val="007D69F8"/>
    <w:rsid w:val="007E717F"/>
    <w:rsid w:val="00802804"/>
    <w:rsid w:val="0081218D"/>
    <w:rsid w:val="008532E5"/>
    <w:rsid w:val="008B6F57"/>
    <w:rsid w:val="008D0FAA"/>
    <w:rsid w:val="00927059"/>
    <w:rsid w:val="0093423B"/>
    <w:rsid w:val="009C3B65"/>
    <w:rsid w:val="00A22D13"/>
    <w:rsid w:val="00A77B17"/>
    <w:rsid w:val="00AE661B"/>
    <w:rsid w:val="00AF465C"/>
    <w:rsid w:val="00B60DA7"/>
    <w:rsid w:val="00C426E1"/>
    <w:rsid w:val="00D01A95"/>
    <w:rsid w:val="00D44973"/>
    <w:rsid w:val="00DD7BF4"/>
    <w:rsid w:val="00E60E93"/>
    <w:rsid w:val="00E93B49"/>
    <w:rsid w:val="00F37D29"/>
    <w:rsid w:val="00F5090D"/>
    <w:rsid w:val="00F626BE"/>
    <w:rsid w:val="00F9498C"/>
    <w:rsid w:val="00FA4E74"/>
    <w:rsid w:val="00FC5339"/>
    <w:rsid w:val="00FD43FB"/>
    <w:rsid w:val="00FE6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FF5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3B49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3B49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3B49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3B49"/>
    <w:rPr>
      <w:rFonts w:ascii="Tahoma" w:eastAsiaTheme="majorEastAsia" w:hAnsi="Tahom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93B49"/>
    <w:rPr>
      <w:rFonts w:ascii="Tahoma" w:eastAsiaTheme="majorEastAsia" w:hAnsi="Tahoma" w:cstheme="majorBidi"/>
      <w:b/>
      <w:bCs/>
      <w:sz w:val="26"/>
      <w:szCs w:val="26"/>
    </w:rPr>
  </w:style>
  <w:style w:type="paragraph" w:styleId="NoSpacing">
    <w:name w:val="No Spacing"/>
    <w:uiPriority w:val="1"/>
    <w:qFormat/>
    <w:rsid w:val="00FC5339"/>
    <w:pPr>
      <w:spacing w:after="0" w:line="240" w:lineRule="auto"/>
    </w:pPr>
    <w:rPr>
      <w:rFonts w:ascii="Arial" w:hAnsi="Arial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3B49"/>
    <w:rPr>
      <w:rFonts w:ascii="Tahoma" w:eastAsiaTheme="majorEastAsia" w:hAnsi="Tahoma" w:cstheme="majorBidi"/>
      <w:b/>
      <w:b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E717F"/>
    <w:pP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717F"/>
    <w:rPr>
      <w:rFonts w:ascii="Tahoma" w:eastAsiaTheme="majorEastAsia" w:hAnsi="Tahoma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3B49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3B49"/>
    <w:rPr>
      <w:rFonts w:ascii="Tahoma" w:eastAsiaTheme="majorEastAsia" w:hAnsi="Tahoma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C5339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FC5339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E93B49"/>
    <w:rPr>
      <w:b/>
      <w:bCs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E93B4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93B4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93B49"/>
    <w:rPr>
      <w:rFonts w:ascii="Arial" w:hAnsi="Arial"/>
      <w:i/>
      <w:iCs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7046"/>
    <w:pP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7046"/>
    <w:rPr>
      <w:rFonts w:ascii="Arial" w:hAnsi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E93B49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sid w:val="00E93B49"/>
    <w:rPr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93B49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E93B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315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157E"/>
    <w:rPr>
      <w:rFonts w:ascii="Tahoma" w:eastAsia="Times New Roman" w:hAnsi="Tahoma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7315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157E"/>
    <w:rPr>
      <w:rFonts w:ascii="Tahoma" w:eastAsia="Times New Roman" w:hAnsi="Tahoma" w:cs="Times New Roman"/>
      <w:sz w:val="24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Carlisle City Council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Loryman</dc:creator>
  <cp:keywords/>
  <dc:description/>
  <cp:lastModifiedBy>Sharon Loryman</cp:lastModifiedBy>
  <cp:revision>9</cp:revision>
  <cp:lastPrinted>2011-06-07T15:23:00Z</cp:lastPrinted>
  <dcterms:created xsi:type="dcterms:W3CDTF">2011-06-07T14:00:00Z</dcterms:created>
  <dcterms:modified xsi:type="dcterms:W3CDTF">2011-06-07T15:25:00Z</dcterms:modified>
</cp:coreProperties>
</file>