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F2E6C" w14:textId="77777777" w:rsidR="0053716D" w:rsidRPr="00570A47" w:rsidRDefault="0053716D" w:rsidP="000645CF">
      <w:pPr>
        <w:pStyle w:val="Caption"/>
      </w:pPr>
    </w:p>
    <w:p w14:paraId="436F2E6D" w14:textId="5C95D985" w:rsidR="00B60581" w:rsidRPr="00570A47" w:rsidRDefault="00204670" w:rsidP="000645CF">
      <w:pPr>
        <w:rPr>
          <w:rFonts w:cs="Arial"/>
        </w:rPr>
      </w:pPr>
      <w:r>
        <w:rPr>
          <w:noProof/>
        </w:rPr>
        <w:drawing>
          <wp:inline distT="0" distB="0" distL="0" distR="0" wp14:anchorId="7BC6ACD0" wp14:editId="0FE09E2D">
            <wp:extent cx="1689100" cy="1435100"/>
            <wp:effectExtent l="0" t="0" r="12700" b="12700"/>
            <wp:docPr id="172008929" name="Picture 1" descr="Carlisl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08929" name="Picture 1" descr="Carlisle City Council logo"/>
                    <pic:cNvPicPr/>
                  </pic:nvPicPr>
                  <pic:blipFill>
                    <a:blip r:embed="rId12">
                      <a:extLst>
                        <a:ext uri="{28A0092B-C50C-407E-A947-70E740481C1C}">
                          <a14:useLocalDpi xmlns:a14="http://schemas.microsoft.com/office/drawing/2010/main" val="0"/>
                        </a:ext>
                      </a:extLst>
                    </a:blip>
                    <a:stretch>
                      <a:fillRect/>
                    </a:stretch>
                  </pic:blipFill>
                  <pic:spPr>
                    <a:xfrm>
                      <a:off x="0" y="0"/>
                      <a:ext cx="1689100" cy="1435100"/>
                    </a:xfrm>
                    <a:prstGeom prst="rect">
                      <a:avLst/>
                    </a:prstGeom>
                  </pic:spPr>
                </pic:pic>
              </a:graphicData>
            </a:graphic>
          </wp:inline>
        </w:drawing>
      </w:r>
    </w:p>
    <w:p w14:paraId="436F2E6E" w14:textId="77777777" w:rsidR="00D8146D" w:rsidRPr="00570A47" w:rsidRDefault="00D8146D" w:rsidP="000645CF"/>
    <w:p w14:paraId="436F2E6F" w14:textId="6F61AFCE" w:rsidR="00D8146D" w:rsidRPr="00570A47" w:rsidRDefault="00D8146D" w:rsidP="000645CF"/>
    <w:p w14:paraId="436F2E70" w14:textId="77777777" w:rsidR="00D8146D" w:rsidRPr="00570A47" w:rsidRDefault="00D8146D" w:rsidP="000645CF"/>
    <w:p w14:paraId="436F2E71" w14:textId="77777777" w:rsidR="00D8146D" w:rsidRPr="00570A47" w:rsidRDefault="00D8146D" w:rsidP="000645CF"/>
    <w:p w14:paraId="436F2E72" w14:textId="77777777" w:rsidR="00D8146D" w:rsidRPr="00570A47" w:rsidRDefault="00D8146D" w:rsidP="000645CF"/>
    <w:p w14:paraId="436F2E73" w14:textId="77777777" w:rsidR="00D8146D" w:rsidRPr="00570A47" w:rsidRDefault="00D8146D" w:rsidP="000645CF"/>
    <w:p w14:paraId="436F2E74" w14:textId="77777777" w:rsidR="00D8146D" w:rsidRPr="00570A47" w:rsidRDefault="00D8146D" w:rsidP="000645CF"/>
    <w:p w14:paraId="436F2E75" w14:textId="77777777" w:rsidR="00D8146D" w:rsidRPr="00570A47" w:rsidRDefault="00D8146D" w:rsidP="000645CF"/>
    <w:p w14:paraId="436F2E76" w14:textId="77777777" w:rsidR="00D8146D" w:rsidRPr="00570A47" w:rsidRDefault="00D8146D" w:rsidP="000645CF"/>
    <w:p w14:paraId="436F2E77" w14:textId="77777777" w:rsidR="00D8146D" w:rsidRPr="00570A47" w:rsidRDefault="00D8146D" w:rsidP="000645CF"/>
    <w:p w14:paraId="436F2E78" w14:textId="77777777" w:rsidR="00D8146D" w:rsidRPr="00570A47" w:rsidRDefault="00D8146D" w:rsidP="000645CF"/>
    <w:p w14:paraId="436F2E7D" w14:textId="77777777" w:rsidR="0053716D" w:rsidRPr="00570A47" w:rsidRDefault="0053716D" w:rsidP="000645CF">
      <w:pPr>
        <w:pStyle w:val="BodyText3"/>
      </w:pPr>
      <w:bookmarkStart w:id="0" w:name="_Toc83545318"/>
    </w:p>
    <w:p w14:paraId="436F2E7E" w14:textId="77777777" w:rsidR="0053716D" w:rsidRPr="00BB5317" w:rsidRDefault="0053716D" w:rsidP="00BB5317">
      <w:pPr>
        <w:pStyle w:val="Title"/>
        <w:rPr>
          <w:sz w:val="72"/>
          <w:szCs w:val="72"/>
        </w:rPr>
      </w:pPr>
    </w:p>
    <w:p w14:paraId="436F2E7F" w14:textId="208113A1" w:rsidR="0053716D" w:rsidRDefault="00C34142" w:rsidP="00BB5317">
      <w:pPr>
        <w:pStyle w:val="Title"/>
        <w:rPr>
          <w:sz w:val="72"/>
          <w:szCs w:val="72"/>
        </w:rPr>
      </w:pPr>
      <w:r w:rsidRPr="00BB5317">
        <w:rPr>
          <w:sz w:val="72"/>
          <w:szCs w:val="72"/>
        </w:rPr>
        <w:t>Equality</w:t>
      </w:r>
      <w:r w:rsidR="00B346EC" w:rsidRPr="00BB5317">
        <w:rPr>
          <w:sz w:val="72"/>
          <w:szCs w:val="72"/>
        </w:rPr>
        <w:t xml:space="preserve"> Policy</w:t>
      </w:r>
      <w:bookmarkEnd w:id="0"/>
    </w:p>
    <w:p w14:paraId="12DAC682" w14:textId="77777777" w:rsidR="00DC7BDF" w:rsidRPr="00204670" w:rsidRDefault="00DC7BDF" w:rsidP="00BB5317">
      <w:pPr>
        <w:pStyle w:val="Title"/>
      </w:pPr>
    </w:p>
    <w:p w14:paraId="436F2E80" w14:textId="77777777" w:rsidR="0053716D" w:rsidRPr="00570A47" w:rsidRDefault="0053716D" w:rsidP="000645CF">
      <w:pPr>
        <w:pStyle w:val="Caption"/>
      </w:pPr>
    </w:p>
    <w:p w14:paraId="436F2E81" w14:textId="77777777" w:rsidR="0053716D" w:rsidRPr="00570A47" w:rsidRDefault="0053716D" w:rsidP="000645CF">
      <w:pPr>
        <w:pStyle w:val="Caption"/>
      </w:pPr>
    </w:p>
    <w:tbl>
      <w:tblPr>
        <w:tblStyle w:val="TableGrid"/>
        <w:tblW w:w="0" w:type="auto"/>
        <w:tblLayout w:type="fixed"/>
        <w:tblLook w:val="0020" w:firstRow="1" w:lastRow="0" w:firstColumn="0" w:lastColumn="0" w:noHBand="0" w:noVBand="0"/>
      </w:tblPr>
      <w:tblGrid>
        <w:gridCol w:w="2879"/>
        <w:gridCol w:w="5544"/>
      </w:tblGrid>
      <w:tr w:rsidR="0053716D" w:rsidRPr="00570A47" w14:paraId="436F2E84" w14:textId="77777777" w:rsidTr="0034003B">
        <w:tc>
          <w:tcPr>
            <w:tcW w:w="2879" w:type="dxa"/>
          </w:tcPr>
          <w:p w14:paraId="436F2E82" w14:textId="65E15959" w:rsidR="0053716D" w:rsidRPr="00204670" w:rsidRDefault="00204670" w:rsidP="000645CF">
            <w:r w:rsidRPr="00204670">
              <w:t xml:space="preserve">Document </w:t>
            </w:r>
            <w:r w:rsidRPr="000645CF">
              <w:t>information</w:t>
            </w:r>
          </w:p>
        </w:tc>
        <w:tc>
          <w:tcPr>
            <w:tcW w:w="5544" w:type="dxa"/>
          </w:tcPr>
          <w:p w14:paraId="436F2E83" w14:textId="77777777" w:rsidR="0053716D" w:rsidRPr="00204670" w:rsidRDefault="0053716D" w:rsidP="000645CF"/>
        </w:tc>
      </w:tr>
      <w:tr w:rsidR="0053716D" w:rsidRPr="00570A47" w14:paraId="436F2E87" w14:textId="77777777" w:rsidTr="0034003B">
        <w:tc>
          <w:tcPr>
            <w:tcW w:w="2879" w:type="dxa"/>
          </w:tcPr>
          <w:p w14:paraId="436F2E85" w14:textId="77777777" w:rsidR="0053716D" w:rsidRPr="00570A47" w:rsidRDefault="0053716D" w:rsidP="000645CF">
            <w:r w:rsidRPr="00570A47">
              <w:t>Audience</w:t>
            </w:r>
          </w:p>
        </w:tc>
        <w:tc>
          <w:tcPr>
            <w:tcW w:w="5544" w:type="dxa"/>
          </w:tcPr>
          <w:p w14:paraId="436F2E86" w14:textId="63058672" w:rsidR="0053716D" w:rsidRPr="00570A47" w:rsidRDefault="0053716D" w:rsidP="000645CF">
            <w:r w:rsidRPr="00570A47">
              <w:t xml:space="preserve">Carlisle City Council </w:t>
            </w:r>
            <w:r w:rsidR="00373B1F">
              <w:t>and public</w:t>
            </w:r>
          </w:p>
        </w:tc>
      </w:tr>
      <w:tr w:rsidR="0053716D" w:rsidRPr="00570A47" w14:paraId="436F2E8A" w14:textId="77777777" w:rsidTr="0034003B">
        <w:tc>
          <w:tcPr>
            <w:tcW w:w="2879" w:type="dxa"/>
          </w:tcPr>
          <w:p w14:paraId="436F2E88" w14:textId="77777777" w:rsidR="0053716D" w:rsidRPr="00570A47" w:rsidRDefault="0053716D" w:rsidP="000645CF">
            <w:r w:rsidRPr="00570A47">
              <w:t>Creator</w:t>
            </w:r>
          </w:p>
        </w:tc>
        <w:tc>
          <w:tcPr>
            <w:tcW w:w="5544" w:type="dxa"/>
          </w:tcPr>
          <w:p w14:paraId="436F2E89" w14:textId="77777777" w:rsidR="0053716D" w:rsidRPr="00570A47" w:rsidRDefault="00201EBE" w:rsidP="000645CF">
            <w:r w:rsidRPr="00570A47">
              <w:t>Policy and Communications Team</w:t>
            </w:r>
          </w:p>
        </w:tc>
      </w:tr>
      <w:tr w:rsidR="0053716D" w:rsidRPr="00570A47" w14:paraId="436F2E8D" w14:textId="77777777" w:rsidTr="0034003B">
        <w:tc>
          <w:tcPr>
            <w:tcW w:w="2879" w:type="dxa"/>
          </w:tcPr>
          <w:p w14:paraId="436F2E8B" w14:textId="327F3E97" w:rsidR="0053716D" w:rsidRPr="00570A47" w:rsidRDefault="0053716D" w:rsidP="000645CF">
            <w:r w:rsidRPr="00570A47">
              <w:t>Date Issued</w:t>
            </w:r>
          </w:p>
        </w:tc>
        <w:tc>
          <w:tcPr>
            <w:tcW w:w="5544" w:type="dxa"/>
          </w:tcPr>
          <w:p w14:paraId="436F2E8C" w14:textId="31F62197" w:rsidR="0053716D" w:rsidRPr="00570A47" w:rsidRDefault="00790F40" w:rsidP="000645CF">
            <w:r>
              <w:t>May</w:t>
            </w:r>
            <w:r w:rsidR="004E3D38">
              <w:t xml:space="preserve"> 2020</w:t>
            </w:r>
          </w:p>
        </w:tc>
      </w:tr>
      <w:tr w:rsidR="0053716D" w:rsidRPr="00570A47" w14:paraId="436F2E90" w14:textId="77777777" w:rsidTr="0034003B">
        <w:tc>
          <w:tcPr>
            <w:tcW w:w="2879" w:type="dxa"/>
          </w:tcPr>
          <w:p w14:paraId="436F2E8E" w14:textId="77777777" w:rsidR="0053716D" w:rsidRPr="00570A47" w:rsidRDefault="0053716D" w:rsidP="000645CF">
            <w:r w:rsidRPr="00570A47">
              <w:t>Description</w:t>
            </w:r>
          </w:p>
        </w:tc>
        <w:tc>
          <w:tcPr>
            <w:tcW w:w="5544" w:type="dxa"/>
          </w:tcPr>
          <w:p w14:paraId="436F2E8F" w14:textId="77777777" w:rsidR="0053716D" w:rsidRPr="00570A47" w:rsidRDefault="0053716D" w:rsidP="000645CF">
            <w:r w:rsidRPr="00570A47">
              <w:t xml:space="preserve">The document sets out how the Council </w:t>
            </w:r>
            <w:r w:rsidR="00B346EC" w:rsidRPr="00570A47">
              <w:t>promotes equality</w:t>
            </w:r>
            <w:r w:rsidR="008B16C2">
              <w:t xml:space="preserve"> and meets the Public Sector Equality Duty</w:t>
            </w:r>
          </w:p>
        </w:tc>
      </w:tr>
      <w:tr w:rsidR="0053716D" w:rsidRPr="00570A47" w14:paraId="436F2E93" w14:textId="77777777" w:rsidTr="0034003B">
        <w:tc>
          <w:tcPr>
            <w:tcW w:w="2879" w:type="dxa"/>
          </w:tcPr>
          <w:p w14:paraId="436F2E91" w14:textId="77777777" w:rsidR="0053716D" w:rsidRPr="00570A47" w:rsidRDefault="0053716D" w:rsidP="000645CF">
            <w:r w:rsidRPr="00570A47">
              <w:t>Disposal</w:t>
            </w:r>
          </w:p>
        </w:tc>
        <w:tc>
          <w:tcPr>
            <w:tcW w:w="5544" w:type="dxa"/>
          </w:tcPr>
          <w:p w14:paraId="436F2E92" w14:textId="6B096812" w:rsidR="0053716D" w:rsidRPr="00570A47" w:rsidRDefault="0084697E" w:rsidP="000645CF">
            <w:r>
              <w:t>After 2024 review</w:t>
            </w:r>
          </w:p>
        </w:tc>
      </w:tr>
      <w:tr w:rsidR="0053716D" w:rsidRPr="00570A47" w14:paraId="436F2E96" w14:textId="77777777" w:rsidTr="0034003B">
        <w:tc>
          <w:tcPr>
            <w:tcW w:w="2879" w:type="dxa"/>
          </w:tcPr>
          <w:p w14:paraId="436F2E94" w14:textId="77777777" w:rsidR="0053716D" w:rsidRPr="00570A47" w:rsidRDefault="0053716D" w:rsidP="000645CF">
            <w:r w:rsidRPr="00570A47">
              <w:t>Format</w:t>
            </w:r>
          </w:p>
        </w:tc>
        <w:tc>
          <w:tcPr>
            <w:tcW w:w="5544" w:type="dxa"/>
          </w:tcPr>
          <w:p w14:paraId="436F2E95" w14:textId="3DC60399" w:rsidR="0053716D" w:rsidRPr="00570A47" w:rsidRDefault="00EE3A99" w:rsidP="000645CF">
            <w:r>
              <w:t>MS Word 20</w:t>
            </w:r>
            <w:r w:rsidR="00F77B94">
              <w:t>16</w:t>
            </w:r>
          </w:p>
        </w:tc>
      </w:tr>
      <w:tr w:rsidR="0053716D" w:rsidRPr="00570A47" w14:paraId="436F2E99" w14:textId="77777777" w:rsidTr="0034003B">
        <w:tc>
          <w:tcPr>
            <w:tcW w:w="2879" w:type="dxa"/>
          </w:tcPr>
          <w:p w14:paraId="436F2E97" w14:textId="77777777" w:rsidR="0053716D" w:rsidRPr="00570A47" w:rsidRDefault="0053716D" w:rsidP="000645CF">
            <w:r w:rsidRPr="00570A47">
              <w:t>Version</w:t>
            </w:r>
          </w:p>
        </w:tc>
        <w:tc>
          <w:tcPr>
            <w:tcW w:w="5544" w:type="dxa"/>
          </w:tcPr>
          <w:p w14:paraId="436F2E98" w14:textId="72883518" w:rsidR="0053716D" w:rsidRPr="00570A47" w:rsidRDefault="0020356F" w:rsidP="000645CF">
            <w:r>
              <w:t>1</w:t>
            </w:r>
            <w:r w:rsidR="00B324C3">
              <w:t>.</w:t>
            </w:r>
            <w:r w:rsidR="00790F40">
              <w:t>3</w:t>
            </w:r>
          </w:p>
        </w:tc>
      </w:tr>
      <w:tr w:rsidR="0053716D" w:rsidRPr="00570A47" w14:paraId="436F2E9C" w14:textId="77777777" w:rsidTr="0034003B">
        <w:tc>
          <w:tcPr>
            <w:tcW w:w="2879" w:type="dxa"/>
          </w:tcPr>
          <w:p w14:paraId="436F2E9A" w14:textId="77777777" w:rsidR="0053716D" w:rsidRPr="00570A47" w:rsidRDefault="0053716D" w:rsidP="000645CF">
            <w:r w:rsidRPr="00570A47">
              <w:t>Title</w:t>
            </w:r>
          </w:p>
        </w:tc>
        <w:tc>
          <w:tcPr>
            <w:tcW w:w="5544" w:type="dxa"/>
          </w:tcPr>
          <w:p w14:paraId="436F2E9B" w14:textId="62EB1E73" w:rsidR="0053716D" w:rsidRPr="00570A47" w:rsidRDefault="00C34142" w:rsidP="000645CF">
            <w:r w:rsidRPr="00570A47">
              <w:t xml:space="preserve">Equality </w:t>
            </w:r>
            <w:r w:rsidR="00B346EC" w:rsidRPr="00570A47">
              <w:t>Policy</w:t>
            </w:r>
          </w:p>
        </w:tc>
      </w:tr>
    </w:tbl>
    <w:p w14:paraId="436F2E9E" w14:textId="77777777" w:rsidR="0053716D" w:rsidRPr="00570A47" w:rsidRDefault="00177F1B" w:rsidP="000645CF">
      <w:r w:rsidRPr="00570A47">
        <w:br w:type="page"/>
      </w:r>
    </w:p>
    <w:p w14:paraId="436F2E9F" w14:textId="77777777" w:rsidR="00201EBE" w:rsidRPr="00570A47" w:rsidRDefault="00201EBE" w:rsidP="000645CF">
      <w:pPr>
        <w:pStyle w:val="Caption"/>
        <w:rPr>
          <w:snapToGrid w:val="0"/>
          <w:lang w:eastAsia="en-US"/>
        </w:rPr>
        <w:sectPr w:rsidR="00201EBE" w:rsidRPr="00570A47" w:rsidSect="00201EBE">
          <w:footerReference w:type="default" r:id="rId13"/>
          <w:type w:val="continuous"/>
          <w:pgSz w:w="11906" w:h="16838"/>
          <w:pgMar w:top="851" w:right="1133" w:bottom="851" w:left="1418" w:header="567" w:footer="567" w:gutter="0"/>
          <w:cols w:space="720"/>
        </w:sectPr>
      </w:pPr>
    </w:p>
    <w:sdt>
      <w:sdtPr>
        <w:rPr>
          <w:rFonts w:ascii="Arial" w:eastAsia="Times New Roman" w:hAnsi="Arial" w:cs="Times New Roman"/>
          <w:b w:val="0"/>
          <w:bCs w:val="0"/>
          <w:color w:val="auto"/>
          <w:sz w:val="24"/>
          <w:szCs w:val="24"/>
          <w:lang w:val="en-GB" w:eastAsia="en-GB"/>
        </w:rPr>
        <w:id w:val="615176023"/>
        <w:docPartObj>
          <w:docPartGallery w:val="Table of Contents"/>
          <w:docPartUnique/>
        </w:docPartObj>
      </w:sdtPr>
      <w:sdtEndPr>
        <w:rPr>
          <w:noProof/>
        </w:rPr>
      </w:sdtEndPr>
      <w:sdtContent>
        <w:p w14:paraId="122C6C6D" w14:textId="51FA81E0" w:rsidR="00BB5317" w:rsidRDefault="00BB5317" w:rsidP="00BB5317">
          <w:pPr>
            <w:pStyle w:val="TOCHeading"/>
          </w:pPr>
          <w:r>
            <w:t>Contents</w:t>
          </w:r>
        </w:p>
        <w:p w14:paraId="5761EFE2" w14:textId="025216FF" w:rsidR="0088701C" w:rsidRDefault="00BB5317">
          <w:pPr>
            <w:pStyle w:val="TOC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9487024" w:history="1">
            <w:r w:rsidR="0088701C" w:rsidRPr="002A3D43">
              <w:rPr>
                <w:rStyle w:val="Hyperlink"/>
                <w:noProof/>
              </w:rPr>
              <w:t>Why we need an Equality Policy</w:t>
            </w:r>
            <w:r w:rsidR="0088701C">
              <w:rPr>
                <w:noProof/>
                <w:webHidden/>
              </w:rPr>
              <w:tab/>
            </w:r>
            <w:r w:rsidR="0088701C">
              <w:rPr>
                <w:noProof/>
                <w:webHidden/>
              </w:rPr>
              <w:fldChar w:fldCharType="begin"/>
            </w:r>
            <w:r w:rsidR="0088701C">
              <w:rPr>
                <w:noProof/>
                <w:webHidden/>
              </w:rPr>
              <w:instrText xml:space="preserve"> PAGEREF _Toc79487024 \h </w:instrText>
            </w:r>
            <w:r w:rsidR="0088701C">
              <w:rPr>
                <w:noProof/>
                <w:webHidden/>
              </w:rPr>
            </w:r>
            <w:r w:rsidR="0088701C">
              <w:rPr>
                <w:noProof/>
                <w:webHidden/>
              </w:rPr>
              <w:fldChar w:fldCharType="separate"/>
            </w:r>
            <w:r w:rsidR="0088701C">
              <w:rPr>
                <w:noProof/>
                <w:webHidden/>
              </w:rPr>
              <w:t>1</w:t>
            </w:r>
            <w:r w:rsidR="0088701C">
              <w:rPr>
                <w:noProof/>
                <w:webHidden/>
              </w:rPr>
              <w:fldChar w:fldCharType="end"/>
            </w:r>
          </w:hyperlink>
        </w:p>
        <w:p w14:paraId="633C89AA" w14:textId="22B1EB4B" w:rsidR="0088701C" w:rsidRDefault="0088701C">
          <w:pPr>
            <w:pStyle w:val="TOC1"/>
            <w:tabs>
              <w:tab w:val="right" w:leader="dot" w:pos="9345"/>
            </w:tabs>
            <w:rPr>
              <w:rFonts w:asciiTheme="minorHAnsi" w:eastAsiaTheme="minorEastAsia" w:hAnsiTheme="minorHAnsi" w:cstheme="minorBidi"/>
              <w:noProof/>
              <w:sz w:val="22"/>
              <w:szCs w:val="22"/>
            </w:rPr>
          </w:pPr>
          <w:hyperlink w:anchor="_Toc79487025" w:history="1">
            <w:r w:rsidRPr="002A3D43">
              <w:rPr>
                <w:rStyle w:val="Hyperlink"/>
                <w:noProof/>
                <w:snapToGrid w:val="0"/>
                <w:lang w:eastAsia="en-US"/>
              </w:rPr>
              <w:t>Our responsibilities</w:t>
            </w:r>
            <w:r>
              <w:rPr>
                <w:noProof/>
                <w:webHidden/>
              </w:rPr>
              <w:tab/>
            </w:r>
            <w:r>
              <w:rPr>
                <w:noProof/>
                <w:webHidden/>
              </w:rPr>
              <w:fldChar w:fldCharType="begin"/>
            </w:r>
            <w:r>
              <w:rPr>
                <w:noProof/>
                <w:webHidden/>
              </w:rPr>
              <w:instrText xml:space="preserve"> PAGEREF _Toc79487025 \h </w:instrText>
            </w:r>
            <w:r>
              <w:rPr>
                <w:noProof/>
                <w:webHidden/>
              </w:rPr>
            </w:r>
            <w:r>
              <w:rPr>
                <w:noProof/>
                <w:webHidden/>
              </w:rPr>
              <w:fldChar w:fldCharType="separate"/>
            </w:r>
            <w:r>
              <w:rPr>
                <w:noProof/>
                <w:webHidden/>
              </w:rPr>
              <w:t>2</w:t>
            </w:r>
            <w:r>
              <w:rPr>
                <w:noProof/>
                <w:webHidden/>
              </w:rPr>
              <w:fldChar w:fldCharType="end"/>
            </w:r>
          </w:hyperlink>
        </w:p>
        <w:p w14:paraId="247A336C" w14:textId="1D4E68A9" w:rsidR="0088701C" w:rsidRDefault="0088701C">
          <w:pPr>
            <w:pStyle w:val="TOC1"/>
            <w:tabs>
              <w:tab w:val="right" w:leader="dot" w:pos="9345"/>
            </w:tabs>
            <w:rPr>
              <w:rFonts w:asciiTheme="minorHAnsi" w:eastAsiaTheme="minorEastAsia" w:hAnsiTheme="minorHAnsi" w:cstheme="minorBidi"/>
              <w:noProof/>
              <w:sz w:val="22"/>
              <w:szCs w:val="22"/>
            </w:rPr>
          </w:pPr>
          <w:hyperlink w:anchor="_Toc79487026" w:history="1">
            <w:r w:rsidRPr="002A3D43">
              <w:rPr>
                <w:rStyle w:val="Hyperlink"/>
                <w:noProof/>
              </w:rPr>
              <w:t>Equality Statement</w:t>
            </w:r>
            <w:r>
              <w:rPr>
                <w:noProof/>
                <w:webHidden/>
              </w:rPr>
              <w:tab/>
            </w:r>
            <w:r>
              <w:rPr>
                <w:noProof/>
                <w:webHidden/>
              </w:rPr>
              <w:fldChar w:fldCharType="begin"/>
            </w:r>
            <w:r>
              <w:rPr>
                <w:noProof/>
                <w:webHidden/>
              </w:rPr>
              <w:instrText xml:space="preserve"> PAGEREF _Toc79487026 \h </w:instrText>
            </w:r>
            <w:r>
              <w:rPr>
                <w:noProof/>
                <w:webHidden/>
              </w:rPr>
            </w:r>
            <w:r>
              <w:rPr>
                <w:noProof/>
                <w:webHidden/>
              </w:rPr>
              <w:fldChar w:fldCharType="separate"/>
            </w:r>
            <w:r>
              <w:rPr>
                <w:noProof/>
                <w:webHidden/>
              </w:rPr>
              <w:t>3</w:t>
            </w:r>
            <w:r>
              <w:rPr>
                <w:noProof/>
                <w:webHidden/>
              </w:rPr>
              <w:fldChar w:fldCharType="end"/>
            </w:r>
          </w:hyperlink>
        </w:p>
        <w:p w14:paraId="7F1388F4" w14:textId="29D91464" w:rsidR="0088701C" w:rsidRDefault="0088701C">
          <w:pPr>
            <w:pStyle w:val="TOC1"/>
            <w:tabs>
              <w:tab w:val="right" w:leader="dot" w:pos="9345"/>
            </w:tabs>
            <w:rPr>
              <w:rFonts w:asciiTheme="minorHAnsi" w:eastAsiaTheme="minorEastAsia" w:hAnsiTheme="minorHAnsi" w:cstheme="minorBidi"/>
              <w:noProof/>
              <w:sz w:val="22"/>
              <w:szCs w:val="22"/>
            </w:rPr>
          </w:pPr>
          <w:hyperlink w:anchor="_Toc79487027" w:history="1">
            <w:r w:rsidRPr="002A3D43">
              <w:rPr>
                <w:rStyle w:val="Hyperlink"/>
                <w:noProof/>
              </w:rPr>
              <w:t>How we will deliver equality in our services</w:t>
            </w:r>
            <w:r>
              <w:rPr>
                <w:noProof/>
                <w:webHidden/>
              </w:rPr>
              <w:tab/>
            </w:r>
            <w:r>
              <w:rPr>
                <w:noProof/>
                <w:webHidden/>
              </w:rPr>
              <w:fldChar w:fldCharType="begin"/>
            </w:r>
            <w:r>
              <w:rPr>
                <w:noProof/>
                <w:webHidden/>
              </w:rPr>
              <w:instrText xml:space="preserve"> PAGEREF _Toc79487027 \h </w:instrText>
            </w:r>
            <w:r>
              <w:rPr>
                <w:noProof/>
                <w:webHidden/>
              </w:rPr>
            </w:r>
            <w:r>
              <w:rPr>
                <w:noProof/>
                <w:webHidden/>
              </w:rPr>
              <w:fldChar w:fldCharType="separate"/>
            </w:r>
            <w:r>
              <w:rPr>
                <w:noProof/>
                <w:webHidden/>
              </w:rPr>
              <w:t>4</w:t>
            </w:r>
            <w:r>
              <w:rPr>
                <w:noProof/>
                <w:webHidden/>
              </w:rPr>
              <w:fldChar w:fldCharType="end"/>
            </w:r>
          </w:hyperlink>
        </w:p>
        <w:p w14:paraId="2B79E6DD" w14:textId="2B9DF317" w:rsidR="0088701C" w:rsidRDefault="0088701C">
          <w:pPr>
            <w:pStyle w:val="TOC2"/>
            <w:tabs>
              <w:tab w:val="right" w:leader="dot" w:pos="9345"/>
            </w:tabs>
            <w:rPr>
              <w:rFonts w:asciiTheme="minorHAnsi" w:eastAsiaTheme="minorEastAsia" w:hAnsiTheme="minorHAnsi" w:cstheme="minorBidi"/>
              <w:noProof/>
              <w:sz w:val="22"/>
              <w:szCs w:val="22"/>
            </w:rPr>
          </w:pPr>
          <w:hyperlink w:anchor="_Toc79487028" w:history="1">
            <w:r w:rsidRPr="002A3D43">
              <w:rPr>
                <w:rStyle w:val="Hyperlink"/>
                <w:noProof/>
              </w:rPr>
              <w:t>Consultation and engagement</w:t>
            </w:r>
            <w:r>
              <w:rPr>
                <w:noProof/>
                <w:webHidden/>
              </w:rPr>
              <w:tab/>
            </w:r>
            <w:r>
              <w:rPr>
                <w:noProof/>
                <w:webHidden/>
              </w:rPr>
              <w:fldChar w:fldCharType="begin"/>
            </w:r>
            <w:r>
              <w:rPr>
                <w:noProof/>
                <w:webHidden/>
              </w:rPr>
              <w:instrText xml:space="preserve"> PAGEREF _Toc79487028 \h </w:instrText>
            </w:r>
            <w:r>
              <w:rPr>
                <w:noProof/>
                <w:webHidden/>
              </w:rPr>
            </w:r>
            <w:r>
              <w:rPr>
                <w:noProof/>
                <w:webHidden/>
              </w:rPr>
              <w:fldChar w:fldCharType="separate"/>
            </w:r>
            <w:r>
              <w:rPr>
                <w:noProof/>
                <w:webHidden/>
              </w:rPr>
              <w:t>4</w:t>
            </w:r>
            <w:r>
              <w:rPr>
                <w:noProof/>
                <w:webHidden/>
              </w:rPr>
              <w:fldChar w:fldCharType="end"/>
            </w:r>
          </w:hyperlink>
        </w:p>
        <w:p w14:paraId="7E9A6740" w14:textId="54B052CA" w:rsidR="0088701C" w:rsidRDefault="0088701C">
          <w:pPr>
            <w:pStyle w:val="TOC2"/>
            <w:tabs>
              <w:tab w:val="right" w:leader="dot" w:pos="9345"/>
            </w:tabs>
            <w:rPr>
              <w:rFonts w:asciiTheme="minorHAnsi" w:eastAsiaTheme="minorEastAsia" w:hAnsiTheme="minorHAnsi" w:cstheme="minorBidi"/>
              <w:noProof/>
              <w:sz w:val="22"/>
              <w:szCs w:val="22"/>
            </w:rPr>
          </w:pPr>
          <w:hyperlink w:anchor="_Toc79487029" w:history="1">
            <w:r w:rsidRPr="002A3D43">
              <w:rPr>
                <w:rStyle w:val="Hyperlink"/>
                <w:noProof/>
                <w:snapToGrid w:val="0"/>
              </w:rPr>
              <w:t>Equality impact assessment</w:t>
            </w:r>
            <w:r>
              <w:rPr>
                <w:noProof/>
                <w:webHidden/>
              </w:rPr>
              <w:tab/>
            </w:r>
            <w:r>
              <w:rPr>
                <w:noProof/>
                <w:webHidden/>
              </w:rPr>
              <w:fldChar w:fldCharType="begin"/>
            </w:r>
            <w:r>
              <w:rPr>
                <w:noProof/>
                <w:webHidden/>
              </w:rPr>
              <w:instrText xml:space="preserve"> PAGEREF _Toc79487029 \h </w:instrText>
            </w:r>
            <w:r>
              <w:rPr>
                <w:noProof/>
                <w:webHidden/>
              </w:rPr>
            </w:r>
            <w:r>
              <w:rPr>
                <w:noProof/>
                <w:webHidden/>
              </w:rPr>
              <w:fldChar w:fldCharType="separate"/>
            </w:r>
            <w:r>
              <w:rPr>
                <w:noProof/>
                <w:webHidden/>
              </w:rPr>
              <w:t>4</w:t>
            </w:r>
            <w:r>
              <w:rPr>
                <w:noProof/>
                <w:webHidden/>
              </w:rPr>
              <w:fldChar w:fldCharType="end"/>
            </w:r>
          </w:hyperlink>
        </w:p>
        <w:p w14:paraId="04780095" w14:textId="6656A5B9" w:rsidR="0088701C" w:rsidRDefault="0088701C">
          <w:pPr>
            <w:pStyle w:val="TOC2"/>
            <w:tabs>
              <w:tab w:val="right" w:leader="dot" w:pos="9345"/>
            </w:tabs>
            <w:rPr>
              <w:rFonts w:asciiTheme="minorHAnsi" w:eastAsiaTheme="minorEastAsia" w:hAnsiTheme="minorHAnsi" w:cstheme="minorBidi"/>
              <w:noProof/>
              <w:sz w:val="22"/>
              <w:szCs w:val="22"/>
            </w:rPr>
          </w:pPr>
          <w:hyperlink w:anchor="_Toc79487030" w:history="1">
            <w:r w:rsidRPr="002A3D43">
              <w:rPr>
                <w:rStyle w:val="Hyperlink"/>
                <w:noProof/>
                <w:snapToGrid w:val="0"/>
              </w:rPr>
              <w:t>Procurement and commissioning</w:t>
            </w:r>
            <w:r>
              <w:rPr>
                <w:noProof/>
                <w:webHidden/>
              </w:rPr>
              <w:tab/>
            </w:r>
            <w:r>
              <w:rPr>
                <w:noProof/>
                <w:webHidden/>
              </w:rPr>
              <w:fldChar w:fldCharType="begin"/>
            </w:r>
            <w:r>
              <w:rPr>
                <w:noProof/>
                <w:webHidden/>
              </w:rPr>
              <w:instrText xml:space="preserve"> PAGEREF _Toc79487030 \h </w:instrText>
            </w:r>
            <w:r>
              <w:rPr>
                <w:noProof/>
                <w:webHidden/>
              </w:rPr>
            </w:r>
            <w:r>
              <w:rPr>
                <w:noProof/>
                <w:webHidden/>
              </w:rPr>
              <w:fldChar w:fldCharType="separate"/>
            </w:r>
            <w:r>
              <w:rPr>
                <w:noProof/>
                <w:webHidden/>
              </w:rPr>
              <w:t>5</w:t>
            </w:r>
            <w:r>
              <w:rPr>
                <w:noProof/>
                <w:webHidden/>
              </w:rPr>
              <w:fldChar w:fldCharType="end"/>
            </w:r>
          </w:hyperlink>
        </w:p>
        <w:p w14:paraId="0ABB1133" w14:textId="76E368A5" w:rsidR="0088701C" w:rsidRDefault="0088701C">
          <w:pPr>
            <w:pStyle w:val="TOC2"/>
            <w:tabs>
              <w:tab w:val="right" w:leader="dot" w:pos="9345"/>
            </w:tabs>
            <w:rPr>
              <w:rFonts w:asciiTheme="minorHAnsi" w:eastAsiaTheme="minorEastAsia" w:hAnsiTheme="minorHAnsi" w:cstheme="minorBidi"/>
              <w:noProof/>
              <w:sz w:val="22"/>
              <w:szCs w:val="22"/>
            </w:rPr>
          </w:pPr>
          <w:hyperlink w:anchor="_Toc79487031" w:history="1">
            <w:r w:rsidRPr="002A3D43">
              <w:rPr>
                <w:rStyle w:val="Hyperlink"/>
                <w:noProof/>
                <w:snapToGrid w:val="0"/>
              </w:rPr>
              <w:t>Service delivery</w:t>
            </w:r>
            <w:r>
              <w:rPr>
                <w:noProof/>
                <w:webHidden/>
              </w:rPr>
              <w:tab/>
            </w:r>
            <w:r>
              <w:rPr>
                <w:noProof/>
                <w:webHidden/>
              </w:rPr>
              <w:fldChar w:fldCharType="begin"/>
            </w:r>
            <w:r>
              <w:rPr>
                <w:noProof/>
                <w:webHidden/>
              </w:rPr>
              <w:instrText xml:space="preserve"> PAGEREF _Toc79487031 \h </w:instrText>
            </w:r>
            <w:r>
              <w:rPr>
                <w:noProof/>
                <w:webHidden/>
              </w:rPr>
            </w:r>
            <w:r>
              <w:rPr>
                <w:noProof/>
                <w:webHidden/>
              </w:rPr>
              <w:fldChar w:fldCharType="separate"/>
            </w:r>
            <w:r>
              <w:rPr>
                <w:noProof/>
                <w:webHidden/>
              </w:rPr>
              <w:t>5</w:t>
            </w:r>
            <w:r>
              <w:rPr>
                <w:noProof/>
                <w:webHidden/>
              </w:rPr>
              <w:fldChar w:fldCharType="end"/>
            </w:r>
          </w:hyperlink>
        </w:p>
        <w:p w14:paraId="458F866D" w14:textId="2F6F91BF" w:rsidR="0088701C" w:rsidRDefault="0088701C">
          <w:pPr>
            <w:pStyle w:val="TOC2"/>
            <w:tabs>
              <w:tab w:val="right" w:leader="dot" w:pos="9345"/>
            </w:tabs>
            <w:rPr>
              <w:rFonts w:asciiTheme="minorHAnsi" w:eastAsiaTheme="minorEastAsia" w:hAnsiTheme="minorHAnsi" w:cstheme="minorBidi"/>
              <w:noProof/>
              <w:sz w:val="22"/>
              <w:szCs w:val="22"/>
            </w:rPr>
          </w:pPr>
          <w:hyperlink w:anchor="_Toc79487032" w:history="1">
            <w:r w:rsidRPr="002A3D43">
              <w:rPr>
                <w:rStyle w:val="Hyperlink"/>
                <w:noProof/>
                <w:snapToGrid w:val="0"/>
              </w:rPr>
              <w:t>Communications and accessibility</w:t>
            </w:r>
            <w:r>
              <w:rPr>
                <w:noProof/>
                <w:webHidden/>
              </w:rPr>
              <w:tab/>
            </w:r>
            <w:r>
              <w:rPr>
                <w:noProof/>
                <w:webHidden/>
              </w:rPr>
              <w:fldChar w:fldCharType="begin"/>
            </w:r>
            <w:r>
              <w:rPr>
                <w:noProof/>
                <w:webHidden/>
              </w:rPr>
              <w:instrText xml:space="preserve"> PAGEREF _Toc79487032 \h </w:instrText>
            </w:r>
            <w:r>
              <w:rPr>
                <w:noProof/>
                <w:webHidden/>
              </w:rPr>
            </w:r>
            <w:r>
              <w:rPr>
                <w:noProof/>
                <w:webHidden/>
              </w:rPr>
              <w:fldChar w:fldCharType="separate"/>
            </w:r>
            <w:r>
              <w:rPr>
                <w:noProof/>
                <w:webHidden/>
              </w:rPr>
              <w:t>6</w:t>
            </w:r>
            <w:r>
              <w:rPr>
                <w:noProof/>
                <w:webHidden/>
              </w:rPr>
              <w:fldChar w:fldCharType="end"/>
            </w:r>
          </w:hyperlink>
        </w:p>
        <w:p w14:paraId="2E24E694" w14:textId="6F5816E6" w:rsidR="0088701C" w:rsidRDefault="0088701C">
          <w:pPr>
            <w:pStyle w:val="TOC2"/>
            <w:tabs>
              <w:tab w:val="right" w:leader="dot" w:pos="9345"/>
            </w:tabs>
            <w:rPr>
              <w:rFonts w:asciiTheme="minorHAnsi" w:eastAsiaTheme="minorEastAsia" w:hAnsiTheme="minorHAnsi" w:cstheme="minorBidi"/>
              <w:noProof/>
              <w:sz w:val="22"/>
              <w:szCs w:val="22"/>
            </w:rPr>
          </w:pPr>
          <w:hyperlink w:anchor="_Toc79487033" w:history="1">
            <w:r w:rsidRPr="002A3D43">
              <w:rPr>
                <w:rStyle w:val="Hyperlink"/>
                <w:noProof/>
              </w:rPr>
              <w:t>Complaints and feedback</w:t>
            </w:r>
            <w:r>
              <w:rPr>
                <w:noProof/>
                <w:webHidden/>
              </w:rPr>
              <w:tab/>
            </w:r>
            <w:r>
              <w:rPr>
                <w:noProof/>
                <w:webHidden/>
              </w:rPr>
              <w:fldChar w:fldCharType="begin"/>
            </w:r>
            <w:r>
              <w:rPr>
                <w:noProof/>
                <w:webHidden/>
              </w:rPr>
              <w:instrText xml:space="preserve"> PAGEREF _Toc79487033 \h </w:instrText>
            </w:r>
            <w:r>
              <w:rPr>
                <w:noProof/>
                <w:webHidden/>
              </w:rPr>
            </w:r>
            <w:r>
              <w:rPr>
                <w:noProof/>
                <w:webHidden/>
              </w:rPr>
              <w:fldChar w:fldCharType="separate"/>
            </w:r>
            <w:r>
              <w:rPr>
                <w:noProof/>
                <w:webHidden/>
              </w:rPr>
              <w:t>6</w:t>
            </w:r>
            <w:r>
              <w:rPr>
                <w:noProof/>
                <w:webHidden/>
              </w:rPr>
              <w:fldChar w:fldCharType="end"/>
            </w:r>
          </w:hyperlink>
        </w:p>
        <w:p w14:paraId="58AE9395" w14:textId="775E0D5A" w:rsidR="0088701C" w:rsidRDefault="0088701C">
          <w:pPr>
            <w:pStyle w:val="TOC1"/>
            <w:tabs>
              <w:tab w:val="right" w:leader="dot" w:pos="9345"/>
            </w:tabs>
            <w:rPr>
              <w:rFonts w:asciiTheme="minorHAnsi" w:eastAsiaTheme="minorEastAsia" w:hAnsiTheme="minorHAnsi" w:cstheme="minorBidi"/>
              <w:noProof/>
              <w:sz w:val="22"/>
              <w:szCs w:val="22"/>
            </w:rPr>
          </w:pPr>
          <w:hyperlink w:anchor="_Toc79487034" w:history="1">
            <w:r w:rsidRPr="002A3D43">
              <w:rPr>
                <w:rStyle w:val="Hyperlink"/>
                <w:noProof/>
              </w:rPr>
              <w:t>How we will deliver equality as an employer</w:t>
            </w:r>
            <w:r>
              <w:rPr>
                <w:noProof/>
                <w:webHidden/>
              </w:rPr>
              <w:tab/>
            </w:r>
            <w:r>
              <w:rPr>
                <w:noProof/>
                <w:webHidden/>
              </w:rPr>
              <w:fldChar w:fldCharType="begin"/>
            </w:r>
            <w:r>
              <w:rPr>
                <w:noProof/>
                <w:webHidden/>
              </w:rPr>
              <w:instrText xml:space="preserve"> PAGEREF _Toc79487034 \h </w:instrText>
            </w:r>
            <w:r>
              <w:rPr>
                <w:noProof/>
                <w:webHidden/>
              </w:rPr>
            </w:r>
            <w:r>
              <w:rPr>
                <w:noProof/>
                <w:webHidden/>
              </w:rPr>
              <w:fldChar w:fldCharType="separate"/>
            </w:r>
            <w:r>
              <w:rPr>
                <w:noProof/>
                <w:webHidden/>
              </w:rPr>
              <w:t>7</w:t>
            </w:r>
            <w:r>
              <w:rPr>
                <w:noProof/>
                <w:webHidden/>
              </w:rPr>
              <w:fldChar w:fldCharType="end"/>
            </w:r>
          </w:hyperlink>
        </w:p>
        <w:p w14:paraId="3C609079" w14:textId="61F19A8E" w:rsidR="0088701C" w:rsidRDefault="0088701C">
          <w:pPr>
            <w:pStyle w:val="TOC2"/>
            <w:tabs>
              <w:tab w:val="right" w:leader="dot" w:pos="9345"/>
            </w:tabs>
            <w:rPr>
              <w:rFonts w:asciiTheme="minorHAnsi" w:eastAsiaTheme="minorEastAsia" w:hAnsiTheme="minorHAnsi" w:cstheme="minorBidi"/>
              <w:noProof/>
              <w:sz w:val="22"/>
              <w:szCs w:val="22"/>
            </w:rPr>
          </w:pPr>
          <w:hyperlink w:anchor="_Toc79487035" w:history="1">
            <w:r w:rsidRPr="002A3D43">
              <w:rPr>
                <w:rStyle w:val="Hyperlink"/>
                <w:noProof/>
                <w:snapToGrid w:val="0"/>
              </w:rPr>
              <w:t>Employment</w:t>
            </w:r>
            <w:r>
              <w:rPr>
                <w:noProof/>
                <w:webHidden/>
              </w:rPr>
              <w:tab/>
            </w:r>
            <w:r>
              <w:rPr>
                <w:noProof/>
                <w:webHidden/>
              </w:rPr>
              <w:fldChar w:fldCharType="begin"/>
            </w:r>
            <w:r>
              <w:rPr>
                <w:noProof/>
                <w:webHidden/>
              </w:rPr>
              <w:instrText xml:space="preserve"> PAGEREF _Toc79487035 \h </w:instrText>
            </w:r>
            <w:r>
              <w:rPr>
                <w:noProof/>
                <w:webHidden/>
              </w:rPr>
            </w:r>
            <w:r>
              <w:rPr>
                <w:noProof/>
                <w:webHidden/>
              </w:rPr>
              <w:fldChar w:fldCharType="separate"/>
            </w:r>
            <w:r>
              <w:rPr>
                <w:noProof/>
                <w:webHidden/>
              </w:rPr>
              <w:t>7</w:t>
            </w:r>
            <w:r>
              <w:rPr>
                <w:noProof/>
                <w:webHidden/>
              </w:rPr>
              <w:fldChar w:fldCharType="end"/>
            </w:r>
          </w:hyperlink>
        </w:p>
        <w:p w14:paraId="5F934786" w14:textId="1CF126D6" w:rsidR="0088701C" w:rsidRDefault="0088701C">
          <w:pPr>
            <w:pStyle w:val="TOC2"/>
            <w:tabs>
              <w:tab w:val="right" w:leader="dot" w:pos="9345"/>
            </w:tabs>
            <w:rPr>
              <w:rFonts w:asciiTheme="minorHAnsi" w:eastAsiaTheme="minorEastAsia" w:hAnsiTheme="minorHAnsi" w:cstheme="minorBidi"/>
              <w:noProof/>
              <w:sz w:val="22"/>
              <w:szCs w:val="22"/>
            </w:rPr>
          </w:pPr>
          <w:hyperlink w:anchor="_Toc79487036" w:history="1">
            <w:r w:rsidRPr="002A3D43">
              <w:rPr>
                <w:rStyle w:val="Hyperlink"/>
                <w:noProof/>
                <w:snapToGrid w:val="0"/>
              </w:rPr>
              <w:t>Recruitment and selection</w:t>
            </w:r>
            <w:r>
              <w:rPr>
                <w:noProof/>
                <w:webHidden/>
              </w:rPr>
              <w:tab/>
            </w:r>
            <w:r>
              <w:rPr>
                <w:noProof/>
                <w:webHidden/>
              </w:rPr>
              <w:fldChar w:fldCharType="begin"/>
            </w:r>
            <w:r>
              <w:rPr>
                <w:noProof/>
                <w:webHidden/>
              </w:rPr>
              <w:instrText xml:space="preserve"> PAGEREF _Toc79487036 \h </w:instrText>
            </w:r>
            <w:r>
              <w:rPr>
                <w:noProof/>
                <w:webHidden/>
              </w:rPr>
            </w:r>
            <w:r>
              <w:rPr>
                <w:noProof/>
                <w:webHidden/>
              </w:rPr>
              <w:fldChar w:fldCharType="separate"/>
            </w:r>
            <w:r>
              <w:rPr>
                <w:noProof/>
                <w:webHidden/>
              </w:rPr>
              <w:t>7</w:t>
            </w:r>
            <w:r>
              <w:rPr>
                <w:noProof/>
                <w:webHidden/>
              </w:rPr>
              <w:fldChar w:fldCharType="end"/>
            </w:r>
          </w:hyperlink>
        </w:p>
        <w:p w14:paraId="302BCA27" w14:textId="3E49BA64" w:rsidR="0088701C" w:rsidRDefault="0088701C">
          <w:pPr>
            <w:pStyle w:val="TOC2"/>
            <w:tabs>
              <w:tab w:val="right" w:leader="dot" w:pos="9345"/>
            </w:tabs>
            <w:rPr>
              <w:rFonts w:asciiTheme="minorHAnsi" w:eastAsiaTheme="minorEastAsia" w:hAnsiTheme="minorHAnsi" w:cstheme="minorBidi"/>
              <w:noProof/>
              <w:sz w:val="22"/>
              <w:szCs w:val="22"/>
            </w:rPr>
          </w:pPr>
          <w:hyperlink w:anchor="_Toc79487037" w:history="1">
            <w:r w:rsidRPr="002A3D43">
              <w:rPr>
                <w:rStyle w:val="Hyperlink"/>
                <w:noProof/>
                <w:snapToGrid w:val="0"/>
              </w:rPr>
              <w:t>Learning and development</w:t>
            </w:r>
            <w:r>
              <w:rPr>
                <w:noProof/>
                <w:webHidden/>
              </w:rPr>
              <w:tab/>
            </w:r>
            <w:r>
              <w:rPr>
                <w:noProof/>
                <w:webHidden/>
              </w:rPr>
              <w:fldChar w:fldCharType="begin"/>
            </w:r>
            <w:r>
              <w:rPr>
                <w:noProof/>
                <w:webHidden/>
              </w:rPr>
              <w:instrText xml:space="preserve"> PAGEREF _Toc79487037 \h </w:instrText>
            </w:r>
            <w:r>
              <w:rPr>
                <w:noProof/>
                <w:webHidden/>
              </w:rPr>
            </w:r>
            <w:r>
              <w:rPr>
                <w:noProof/>
                <w:webHidden/>
              </w:rPr>
              <w:fldChar w:fldCharType="separate"/>
            </w:r>
            <w:r>
              <w:rPr>
                <w:noProof/>
                <w:webHidden/>
              </w:rPr>
              <w:t>7</w:t>
            </w:r>
            <w:r>
              <w:rPr>
                <w:noProof/>
                <w:webHidden/>
              </w:rPr>
              <w:fldChar w:fldCharType="end"/>
            </w:r>
          </w:hyperlink>
        </w:p>
        <w:p w14:paraId="1AF71848" w14:textId="2AF534E4" w:rsidR="0088701C" w:rsidRDefault="0088701C">
          <w:pPr>
            <w:pStyle w:val="TOC1"/>
            <w:tabs>
              <w:tab w:val="right" w:leader="dot" w:pos="9345"/>
            </w:tabs>
            <w:rPr>
              <w:rFonts w:asciiTheme="minorHAnsi" w:eastAsiaTheme="minorEastAsia" w:hAnsiTheme="minorHAnsi" w:cstheme="minorBidi"/>
              <w:noProof/>
              <w:sz w:val="22"/>
              <w:szCs w:val="22"/>
            </w:rPr>
          </w:pPr>
          <w:hyperlink w:anchor="_Toc79487038" w:history="1">
            <w:r w:rsidRPr="002A3D43">
              <w:rPr>
                <w:rStyle w:val="Hyperlink"/>
                <w:noProof/>
              </w:rPr>
              <w:t>Reporting equality information</w:t>
            </w:r>
            <w:r>
              <w:rPr>
                <w:noProof/>
                <w:webHidden/>
              </w:rPr>
              <w:tab/>
            </w:r>
            <w:r>
              <w:rPr>
                <w:noProof/>
                <w:webHidden/>
              </w:rPr>
              <w:fldChar w:fldCharType="begin"/>
            </w:r>
            <w:r>
              <w:rPr>
                <w:noProof/>
                <w:webHidden/>
              </w:rPr>
              <w:instrText xml:space="preserve"> PAGEREF _Toc79487038 \h </w:instrText>
            </w:r>
            <w:r>
              <w:rPr>
                <w:noProof/>
                <w:webHidden/>
              </w:rPr>
            </w:r>
            <w:r>
              <w:rPr>
                <w:noProof/>
                <w:webHidden/>
              </w:rPr>
              <w:fldChar w:fldCharType="separate"/>
            </w:r>
            <w:r>
              <w:rPr>
                <w:noProof/>
                <w:webHidden/>
              </w:rPr>
              <w:t>8</w:t>
            </w:r>
            <w:r>
              <w:rPr>
                <w:noProof/>
                <w:webHidden/>
              </w:rPr>
              <w:fldChar w:fldCharType="end"/>
            </w:r>
          </w:hyperlink>
        </w:p>
        <w:p w14:paraId="146B3B08" w14:textId="69B6D092" w:rsidR="0088701C" w:rsidRDefault="0088701C">
          <w:pPr>
            <w:pStyle w:val="TOC1"/>
            <w:tabs>
              <w:tab w:val="right" w:leader="dot" w:pos="9345"/>
            </w:tabs>
            <w:rPr>
              <w:rFonts w:asciiTheme="minorHAnsi" w:eastAsiaTheme="minorEastAsia" w:hAnsiTheme="minorHAnsi" w:cstheme="minorBidi"/>
              <w:noProof/>
              <w:sz w:val="22"/>
              <w:szCs w:val="22"/>
            </w:rPr>
          </w:pPr>
          <w:hyperlink w:anchor="_Toc79487039" w:history="1">
            <w:r w:rsidRPr="002A3D43">
              <w:rPr>
                <w:rStyle w:val="Hyperlink"/>
                <w:noProof/>
                <w:snapToGrid w:val="0"/>
                <w:lang w:eastAsia="en-US"/>
              </w:rPr>
              <w:t>Our equality objectives 2020-2024</w:t>
            </w:r>
            <w:r>
              <w:rPr>
                <w:noProof/>
                <w:webHidden/>
              </w:rPr>
              <w:tab/>
            </w:r>
            <w:r>
              <w:rPr>
                <w:noProof/>
                <w:webHidden/>
              </w:rPr>
              <w:fldChar w:fldCharType="begin"/>
            </w:r>
            <w:r>
              <w:rPr>
                <w:noProof/>
                <w:webHidden/>
              </w:rPr>
              <w:instrText xml:space="preserve"> PAGEREF _Toc79487039 \h </w:instrText>
            </w:r>
            <w:r>
              <w:rPr>
                <w:noProof/>
                <w:webHidden/>
              </w:rPr>
            </w:r>
            <w:r>
              <w:rPr>
                <w:noProof/>
                <w:webHidden/>
              </w:rPr>
              <w:fldChar w:fldCharType="separate"/>
            </w:r>
            <w:r>
              <w:rPr>
                <w:noProof/>
                <w:webHidden/>
              </w:rPr>
              <w:t>9</w:t>
            </w:r>
            <w:r>
              <w:rPr>
                <w:noProof/>
                <w:webHidden/>
              </w:rPr>
              <w:fldChar w:fldCharType="end"/>
            </w:r>
          </w:hyperlink>
        </w:p>
        <w:p w14:paraId="70C45036" w14:textId="213F8637" w:rsidR="0088701C" w:rsidRDefault="0088701C">
          <w:pPr>
            <w:pStyle w:val="TOC1"/>
            <w:tabs>
              <w:tab w:val="right" w:leader="dot" w:pos="9345"/>
            </w:tabs>
            <w:rPr>
              <w:rFonts w:asciiTheme="minorHAnsi" w:eastAsiaTheme="minorEastAsia" w:hAnsiTheme="minorHAnsi" w:cstheme="minorBidi"/>
              <w:noProof/>
              <w:sz w:val="22"/>
              <w:szCs w:val="22"/>
            </w:rPr>
          </w:pPr>
          <w:hyperlink w:anchor="_Toc79487040" w:history="1">
            <w:r w:rsidRPr="002A3D43">
              <w:rPr>
                <w:rStyle w:val="Hyperlink"/>
                <w:noProof/>
              </w:rPr>
              <w:t>Further information and feedback</w:t>
            </w:r>
            <w:r>
              <w:rPr>
                <w:noProof/>
                <w:webHidden/>
              </w:rPr>
              <w:tab/>
            </w:r>
            <w:r>
              <w:rPr>
                <w:noProof/>
                <w:webHidden/>
              </w:rPr>
              <w:fldChar w:fldCharType="begin"/>
            </w:r>
            <w:r>
              <w:rPr>
                <w:noProof/>
                <w:webHidden/>
              </w:rPr>
              <w:instrText xml:space="preserve"> PAGEREF _Toc79487040 \h </w:instrText>
            </w:r>
            <w:r>
              <w:rPr>
                <w:noProof/>
                <w:webHidden/>
              </w:rPr>
            </w:r>
            <w:r>
              <w:rPr>
                <w:noProof/>
                <w:webHidden/>
              </w:rPr>
              <w:fldChar w:fldCharType="separate"/>
            </w:r>
            <w:r>
              <w:rPr>
                <w:noProof/>
                <w:webHidden/>
              </w:rPr>
              <w:t>12</w:t>
            </w:r>
            <w:r>
              <w:rPr>
                <w:noProof/>
                <w:webHidden/>
              </w:rPr>
              <w:fldChar w:fldCharType="end"/>
            </w:r>
          </w:hyperlink>
        </w:p>
        <w:p w14:paraId="4D484A8B" w14:textId="36460B33" w:rsidR="00BB5317" w:rsidRDefault="00BB5317">
          <w:r>
            <w:rPr>
              <w:b/>
              <w:bCs/>
              <w:noProof/>
            </w:rPr>
            <w:fldChar w:fldCharType="end"/>
          </w:r>
        </w:p>
      </w:sdtContent>
    </w:sdt>
    <w:p w14:paraId="436F2EB6" w14:textId="77777777" w:rsidR="00562E30" w:rsidRPr="00233F6B" w:rsidRDefault="00562E30" w:rsidP="000645CF"/>
    <w:p w14:paraId="436F2EB7" w14:textId="77777777" w:rsidR="002D2FCA" w:rsidRDefault="002D2FCA" w:rsidP="000645CF"/>
    <w:p w14:paraId="436F2EB8" w14:textId="77777777" w:rsidR="00D06CC0" w:rsidRDefault="00D06CC0" w:rsidP="000645CF"/>
    <w:p w14:paraId="436F2EB9" w14:textId="77777777" w:rsidR="00D06CC0" w:rsidRDefault="00D06CC0" w:rsidP="000645CF"/>
    <w:p w14:paraId="436F2EC4" w14:textId="02B84D41" w:rsidR="007E293E" w:rsidRPr="00E156F5" w:rsidRDefault="007E293E" w:rsidP="000645CF">
      <w:r w:rsidRPr="00E156F5">
        <w:t xml:space="preserve"> </w:t>
      </w:r>
    </w:p>
    <w:p w14:paraId="436F2EC5" w14:textId="77777777" w:rsidR="00ED413A" w:rsidRPr="00570A47" w:rsidRDefault="00ED413A" w:rsidP="000645CF">
      <w:pPr>
        <w:rPr>
          <w:snapToGrid w:val="0"/>
          <w:lang w:eastAsia="en-US"/>
        </w:rPr>
        <w:sectPr w:rsidR="00ED413A" w:rsidRPr="00570A47" w:rsidSect="00201EBE">
          <w:footerReference w:type="default" r:id="rId14"/>
          <w:pgSz w:w="11906" w:h="16838"/>
          <w:pgMar w:top="851" w:right="1133" w:bottom="851" w:left="1418" w:header="567" w:footer="567" w:gutter="0"/>
          <w:cols w:space="720"/>
        </w:sectPr>
      </w:pPr>
    </w:p>
    <w:p w14:paraId="436F2EC6" w14:textId="6863CD96" w:rsidR="00E258CC" w:rsidRPr="00BB5317" w:rsidRDefault="00366D78" w:rsidP="00BB5317">
      <w:pPr>
        <w:pStyle w:val="Heading1"/>
      </w:pPr>
      <w:bookmarkStart w:id="1" w:name="_Toc79487024"/>
      <w:r w:rsidRPr="00BB5317">
        <w:lastRenderedPageBreak/>
        <w:t>Why we need an Equality Policy</w:t>
      </w:r>
      <w:bookmarkEnd w:id="1"/>
      <w:r w:rsidRPr="00BB5317">
        <w:t xml:space="preserve"> </w:t>
      </w:r>
    </w:p>
    <w:p w14:paraId="436F2EC7" w14:textId="77777777" w:rsidR="007D0B1E" w:rsidRPr="00570A47" w:rsidRDefault="007D0B1E" w:rsidP="000645CF"/>
    <w:p w14:paraId="436F2EC8" w14:textId="430D1D2C" w:rsidR="00406055" w:rsidRPr="00570A47" w:rsidRDefault="00406055" w:rsidP="000645CF">
      <w:r w:rsidRPr="00570A47">
        <w:t>Und</w:t>
      </w:r>
      <w:r w:rsidR="003E1751">
        <w:t>er the Equalities Act (2010), Carlisle City</w:t>
      </w:r>
      <w:r w:rsidRPr="00570A47">
        <w:t xml:space="preserve"> Council must adhere to the Public Sector Equality Duty (</w:t>
      </w:r>
      <w:proofErr w:type="spellStart"/>
      <w:r w:rsidRPr="00570A47">
        <w:t>PSED</w:t>
      </w:r>
      <w:proofErr w:type="spellEnd"/>
      <w:r w:rsidRPr="00570A47">
        <w:t>) and have due regard to the need to:</w:t>
      </w:r>
    </w:p>
    <w:p w14:paraId="436F2EC9" w14:textId="77777777" w:rsidR="00406055" w:rsidRPr="00570A47" w:rsidRDefault="00406055" w:rsidP="000645CF"/>
    <w:p w14:paraId="436F2ECA" w14:textId="77777777" w:rsidR="00406055" w:rsidRPr="00E156F5" w:rsidRDefault="00406055" w:rsidP="005D494E">
      <w:pPr>
        <w:pStyle w:val="ListParagraph"/>
        <w:numPr>
          <w:ilvl w:val="0"/>
          <w:numId w:val="17"/>
        </w:numPr>
      </w:pPr>
      <w:r w:rsidRPr="00E156F5">
        <w:t xml:space="preserve">Eliminate unlawful discrimination, harassment and victimisation and other conduct prohibited by the Act. </w:t>
      </w:r>
    </w:p>
    <w:p w14:paraId="436F2ECB" w14:textId="77777777" w:rsidR="00406055" w:rsidRPr="00E156F5" w:rsidRDefault="00406055" w:rsidP="005D494E">
      <w:pPr>
        <w:pStyle w:val="ListParagraph"/>
        <w:numPr>
          <w:ilvl w:val="0"/>
          <w:numId w:val="17"/>
        </w:numPr>
      </w:pPr>
      <w:r w:rsidRPr="00E156F5">
        <w:t>Advance equality of opportunity between people who share a protected characteristic and those who do not.</w:t>
      </w:r>
    </w:p>
    <w:p w14:paraId="436F2ECC" w14:textId="77777777" w:rsidR="00406055" w:rsidRPr="00E156F5" w:rsidRDefault="00406055" w:rsidP="005D494E">
      <w:pPr>
        <w:pStyle w:val="ListParagraph"/>
        <w:numPr>
          <w:ilvl w:val="0"/>
          <w:numId w:val="17"/>
        </w:numPr>
      </w:pPr>
      <w:r w:rsidRPr="00E156F5">
        <w:t xml:space="preserve">Foster good relations between people who share a protected characteristic and those who do not. </w:t>
      </w:r>
    </w:p>
    <w:p w14:paraId="436F2ECD" w14:textId="77777777" w:rsidR="00CD2F04" w:rsidRPr="00570A47" w:rsidRDefault="00CD2F04" w:rsidP="000645CF"/>
    <w:p w14:paraId="436F2ECE" w14:textId="5F116385" w:rsidR="00CD2F04" w:rsidRPr="00570A47" w:rsidRDefault="00CD2F04" w:rsidP="000645CF">
      <w:r w:rsidRPr="00570A47">
        <w:t xml:space="preserve">The </w:t>
      </w:r>
      <w:proofErr w:type="spellStart"/>
      <w:r w:rsidR="00C905BF">
        <w:t>PSED</w:t>
      </w:r>
      <w:proofErr w:type="spellEnd"/>
      <w:r w:rsidR="00BB71E8">
        <w:t xml:space="preserve"> covers </w:t>
      </w:r>
      <w:r w:rsidR="00C905BF">
        <w:t xml:space="preserve">the relevant protected characteristics of </w:t>
      </w:r>
      <w:r w:rsidR="00BB71E8">
        <w:t>age, disability</w:t>
      </w:r>
      <w:r w:rsidRPr="00570A47">
        <w:t>, gender reassignment, pregnancy and maternity, race, religion or belief</w:t>
      </w:r>
      <w:r w:rsidR="00BB71E8">
        <w:t>, sex</w:t>
      </w:r>
      <w:r w:rsidRPr="00570A47">
        <w:t xml:space="preserve"> and sexual orientation.</w:t>
      </w:r>
      <w:r w:rsidR="00E156F5">
        <w:t xml:space="preserve"> </w:t>
      </w:r>
      <w:r w:rsidRPr="00570A47">
        <w:t>The duty to have due regard to the need to eliminate discrimination also covers marriage and civil partnerships.</w:t>
      </w:r>
    </w:p>
    <w:p w14:paraId="436F2ECF" w14:textId="77777777" w:rsidR="00406055" w:rsidRPr="00570A47" w:rsidRDefault="00406055" w:rsidP="000645CF"/>
    <w:p w14:paraId="436F2ED0" w14:textId="033E2CD4" w:rsidR="00406055" w:rsidRPr="00570A47" w:rsidRDefault="003E1751" w:rsidP="000645CF">
      <w:r>
        <w:t xml:space="preserve">We </w:t>
      </w:r>
      <w:r w:rsidR="00406055" w:rsidRPr="00570A47">
        <w:t xml:space="preserve">must also: </w:t>
      </w:r>
    </w:p>
    <w:p w14:paraId="436F2ED1" w14:textId="77777777" w:rsidR="00406055" w:rsidRPr="000645CF" w:rsidRDefault="00406055" w:rsidP="000645CF">
      <w:pPr>
        <w:pStyle w:val="ListParagraph"/>
      </w:pPr>
      <w:r w:rsidRPr="000645CF">
        <w:t xml:space="preserve">Publish information to demonstrate our compliance with the equality duty, at least annually. </w:t>
      </w:r>
    </w:p>
    <w:p w14:paraId="436F2ED2" w14:textId="77777777" w:rsidR="00406055" w:rsidRPr="000645CF" w:rsidRDefault="00406055" w:rsidP="000645CF">
      <w:pPr>
        <w:pStyle w:val="ListParagraph"/>
      </w:pPr>
      <w:r w:rsidRPr="000645CF">
        <w:t xml:space="preserve">Set equality objectives, at least every four years. </w:t>
      </w:r>
    </w:p>
    <w:p w14:paraId="436F2ED3" w14:textId="77777777" w:rsidR="00406055" w:rsidRPr="00570A47" w:rsidRDefault="00406055" w:rsidP="000645CF"/>
    <w:p w14:paraId="436F2ED4" w14:textId="3C3BD970" w:rsidR="00406055" w:rsidRPr="00570A47" w:rsidRDefault="003E1751" w:rsidP="000645CF">
      <w:r>
        <w:t xml:space="preserve">We </w:t>
      </w:r>
      <w:r w:rsidR="00406055" w:rsidRPr="00570A47">
        <w:t xml:space="preserve">must publish </w:t>
      </w:r>
      <w:r>
        <w:t xml:space="preserve">information </w:t>
      </w:r>
      <w:r w:rsidR="00D12ECC">
        <w:t>about the protected characteristics of</w:t>
      </w:r>
      <w:r>
        <w:t xml:space="preserve"> our</w:t>
      </w:r>
      <w:r w:rsidR="00406055" w:rsidRPr="00570A47">
        <w:t xml:space="preserve"> empl</w:t>
      </w:r>
      <w:r>
        <w:t>oyees and people affected by our</w:t>
      </w:r>
      <w:r w:rsidR="00406055" w:rsidRPr="00570A47">
        <w:t xml:space="preserve"> policies and practices. </w:t>
      </w:r>
      <w:r>
        <w:t xml:space="preserve">We </w:t>
      </w:r>
      <w:r w:rsidR="00406055" w:rsidRPr="00570A47">
        <w:t>should also provide information about how equality is considered in decision making, policy development</w:t>
      </w:r>
      <w:r w:rsidR="00D12ECC">
        <w:t>, consultation and procurement</w:t>
      </w:r>
      <w:r w:rsidR="00406055" w:rsidRPr="00570A47">
        <w:t>.</w:t>
      </w:r>
    </w:p>
    <w:p w14:paraId="436F2ED5" w14:textId="77777777" w:rsidR="00406055" w:rsidRDefault="00406055" w:rsidP="000645CF"/>
    <w:p w14:paraId="436F2EDB" w14:textId="3E936319" w:rsidR="00406055" w:rsidRPr="00570A47" w:rsidRDefault="00A540A2" w:rsidP="000645CF">
      <w:r>
        <w:t xml:space="preserve">This policy sets out how we will adhere to our duties and requirements of the Equality Act. </w:t>
      </w:r>
      <w:r w:rsidR="00587AF8">
        <w:t>Our aim is to</w:t>
      </w:r>
      <w:r w:rsidR="004C16D7" w:rsidRPr="00570A47">
        <w:t xml:space="preserve"> improve the information we collect to help us identify areas for development. We will continue to embed equality in our </w:t>
      </w:r>
      <w:r w:rsidR="004C16D7">
        <w:t xml:space="preserve">services </w:t>
      </w:r>
      <w:r w:rsidR="004C16D7" w:rsidRPr="00570A47">
        <w:t>and show we are committed to promoting diversity</w:t>
      </w:r>
      <w:r w:rsidR="004C16D7" w:rsidRPr="00B55FDF">
        <w:t xml:space="preserve">. </w:t>
      </w:r>
      <w:r w:rsidR="004C16D7">
        <w:t>We welcome our responsibilities as an employer, as a provider of ser</w:t>
      </w:r>
      <w:r w:rsidR="00D12ECC">
        <w:t>vices and as a community leader</w:t>
      </w:r>
      <w:r w:rsidR="00587AF8">
        <w:t xml:space="preserve">, and </w:t>
      </w:r>
      <w:r w:rsidR="004C16D7">
        <w:t>value the legislation that supports our commit</w:t>
      </w:r>
      <w:r w:rsidR="00D12ECC">
        <w:t>ment to equality and fairness.</w:t>
      </w:r>
    </w:p>
    <w:p w14:paraId="436F2EDC" w14:textId="77777777" w:rsidR="007D0B1E" w:rsidRDefault="007D0B1E" w:rsidP="000645CF"/>
    <w:p w14:paraId="711A84B9" w14:textId="77777777" w:rsidR="00366D78" w:rsidRDefault="00366D78" w:rsidP="000645CF"/>
    <w:p w14:paraId="60BD713C" w14:textId="77777777" w:rsidR="00366D78" w:rsidRDefault="00366D78" w:rsidP="000645CF"/>
    <w:p w14:paraId="5EAE01EE" w14:textId="77777777" w:rsidR="00366D78" w:rsidRPr="00570A47" w:rsidRDefault="00366D78" w:rsidP="000645CF">
      <w:pPr>
        <w:sectPr w:rsidR="00366D78" w:rsidRPr="00570A47" w:rsidSect="00D938A7">
          <w:footerReference w:type="default" r:id="rId15"/>
          <w:pgSz w:w="11906" w:h="16838"/>
          <w:pgMar w:top="851" w:right="1133" w:bottom="851" w:left="1418" w:header="567" w:footer="567" w:gutter="0"/>
          <w:pgNumType w:start="1"/>
          <w:cols w:space="720"/>
        </w:sectPr>
      </w:pPr>
    </w:p>
    <w:p w14:paraId="78CAF013" w14:textId="77777777" w:rsidR="00EE3A99" w:rsidRDefault="00EE3A99" w:rsidP="00BB5317">
      <w:pPr>
        <w:pStyle w:val="Heading1"/>
        <w:rPr>
          <w:snapToGrid w:val="0"/>
          <w:lang w:eastAsia="en-US"/>
        </w:rPr>
      </w:pPr>
      <w:bookmarkStart w:id="2" w:name="_Toc79487025"/>
      <w:r w:rsidRPr="00EE3A99">
        <w:rPr>
          <w:snapToGrid w:val="0"/>
          <w:lang w:eastAsia="en-US"/>
        </w:rPr>
        <w:lastRenderedPageBreak/>
        <w:t>Our responsibilities</w:t>
      </w:r>
      <w:bookmarkEnd w:id="2"/>
      <w:r w:rsidRPr="00EE3A99">
        <w:rPr>
          <w:snapToGrid w:val="0"/>
          <w:lang w:eastAsia="en-US"/>
        </w:rPr>
        <w:t xml:space="preserve"> </w:t>
      </w:r>
    </w:p>
    <w:p w14:paraId="11CA20F1" w14:textId="77777777" w:rsidR="00EE3A99" w:rsidRPr="00EE3A99" w:rsidRDefault="00EE3A99" w:rsidP="000645CF">
      <w:pPr>
        <w:rPr>
          <w:snapToGrid w:val="0"/>
          <w:lang w:eastAsia="en-US"/>
        </w:rPr>
      </w:pPr>
    </w:p>
    <w:p w14:paraId="1C69007E" w14:textId="6823780B" w:rsidR="00EE3A99" w:rsidRPr="00A367EB" w:rsidRDefault="002D748A" w:rsidP="000645CF">
      <w:r>
        <w:t xml:space="preserve">Our </w:t>
      </w:r>
      <w:r w:rsidR="00EE3A99" w:rsidRPr="00A367EB">
        <w:t>Equality P</w:t>
      </w:r>
      <w:r w:rsidR="00EE3A99">
        <w:t>olicy applies to:</w:t>
      </w:r>
    </w:p>
    <w:p w14:paraId="0344915B" w14:textId="0C4238E3" w:rsidR="00EE3A99" w:rsidRPr="00A367EB" w:rsidRDefault="00587AF8" w:rsidP="000645CF">
      <w:pPr>
        <w:pStyle w:val="ListParagraph"/>
      </w:pPr>
      <w:r>
        <w:t>Service users</w:t>
      </w:r>
    </w:p>
    <w:p w14:paraId="788910A5" w14:textId="77777777" w:rsidR="00EE3A99" w:rsidRPr="00A367EB" w:rsidRDefault="00EE3A99" w:rsidP="000645CF">
      <w:pPr>
        <w:pStyle w:val="ListParagraph"/>
      </w:pPr>
      <w:r w:rsidRPr="00A367EB">
        <w:t>Councillors</w:t>
      </w:r>
    </w:p>
    <w:p w14:paraId="3D5079D0" w14:textId="77777777" w:rsidR="00EE3A99" w:rsidRPr="00A367EB" w:rsidRDefault="00EE3A99" w:rsidP="000645CF">
      <w:pPr>
        <w:pStyle w:val="ListParagraph"/>
      </w:pPr>
      <w:r w:rsidRPr="00A367EB">
        <w:t>Employees</w:t>
      </w:r>
    </w:p>
    <w:p w14:paraId="535DF24F" w14:textId="77777777" w:rsidR="00EE3A99" w:rsidRPr="00A367EB" w:rsidRDefault="00EE3A99" w:rsidP="000645CF">
      <w:pPr>
        <w:pStyle w:val="ListParagraph"/>
      </w:pPr>
      <w:r w:rsidRPr="00A367EB">
        <w:t>Volunteers</w:t>
      </w:r>
    </w:p>
    <w:p w14:paraId="5625A10E" w14:textId="77777777" w:rsidR="00EE3A99" w:rsidRPr="00A367EB" w:rsidRDefault="00EE3A99" w:rsidP="000645CF">
      <w:pPr>
        <w:pStyle w:val="ListParagraph"/>
      </w:pPr>
      <w:r w:rsidRPr="00A367EB">
        <w:t>Contractors, sub-contractors and partners</w:t>
      </w:r>
    </w:p>
    <w:p w14:paraId="7CA0868D" w14:textId="77777777" w:rsidR="00EE3A99" w:rsidRDefault="00EE3A99" w:rsidP="000645CF"/>
    <w:p w14:paraId="3556C1B7" w14:textId="374D9564" w:rsidR="00EE3A99" w:rsidRPr="00A367EB" w:rsidRDefault="00EE3A99" w:rsidP="000645CF">
      <w:r>
        <w:t xml:space="preserve">The Executive </w:t>
      </w:r>
      <w:r w:rsidRPr="00727A5B">
        <w:t xml:space="preserve">makes decisions in </w:t>
      </w:r>
      <w:r>
        <w:t>line with Carlisle City Council’s policy</w:t>
      </w:r>
      <w:r w:rsidRPr="00727A5B">
        <w:t xml:space="preserve"> and budget</w:t>
      </w:r>
      <w:r>
        <w:t>ary framework</w:t>
      </w:r>
      <w:r w:rsidRPr="00727A5B">
        <w:t xml:space="preserve">. These decisions must always be informed with an assessment of </w:t>
      </w:r>
      <w:r>
        <w:t xml:space="preserve">equality </w:t>
      </w:r>
      <w:r w:rsidRPr="00727A5B">
        <w:t>impacts.</w:t>
      </w:r>
    </w:p>
    <w:p w14:paraId="5C5251EF" w14:textId="77777777" w:rsidR="00EE3A99" w:rsidRPr="00A367EB" w:rsidRDefault="00EE3A99" w:rsidP="000645CF"/>
    <w:p w14:paraId="5D1E3077" w14:textId="77777777" w:rsidR="00EE3A99" w:rsidRPr="00A367EB" w:rsidRDefault="00EE3A99" w:rsidP="000645CF">
      <w:r w:rsidRPr="00727A5B">
        <w:t>The Chief Executive is responsible for making sure our equality policy is appl</w:t>
      </w:r>
      <w:r>
        <w:t>ied consistently throughout the organisation</w:t>
      </w:r>
      <w:r w:rsidRPr="00727A5B">
        <w:t>.</w:t>
      </w:r>
    </w:p>
    <w:p w14:paraId="6A361B9F" w14:textId="77777777" w:rsidR="00EE3A99" w:rsidRPr="00A367EB" w:rsidRDefault="00EE3A99" w:rsidP="000645CF"/>
    <w:p w14:paraId="38CE8D29" w14:textId="0115365D" w:rsidR="00EE3A99" w:rsidRPr="00727A5B" w:rsidRDefault="00EE3A99" w:rsidP="000645CF">
      <w:r w:rsidRPr="00727A5B">
        <w:t>Senior management are responsible for making sure that departmental procedures and service plan</w:t>
      </w:r>
      <w:r>
        <w:t xml:space="preserve">s </w:t>
      </w:r>
      <w:r w:rsidRPr="00727A5B">
        <w:t xml:space="preserve">reflect the </w:t>
      </w:r>
      <w:r>
        <w:t>equality policy</w:t>
      </w:r>
      <w:r w:rsidR="00FD2489">
        <w:t xml:space="preserve"> and deliver the required outcomes</w:t>
      </w:r>
      <w:r w:rsidRPr="00727A5B">
        <w:t>.</w:t>
      </w:r>
    </w:p>
    <w:p w14:paraId="670A3509" w14:textId="77777777" w:rsidR="00EE3A99" w:rsidRPr="00A367EB" w:rsidRDefault="00EE3A99" w:rsidP="000645CF"/>
    <w:p w14:paraId="0DA17DA1" w14:textId="77777777" w:rsidR="00EE3A99" w:rsidRPr="00A367EB" w:rsidRDefault="00EE3A99" w:rsidP="000645CF">
      <w:r w:rsidRPr="00A367EB">
        <w:t>We expect all staff</w:t>
      </w:r>
      <w:r>
        <w:t xml:space="preserve"> and councillors</w:t>
      </w:r>
      <w:r w:rsidRPr="00A367EB">
        <w:t xml:space="preserve"> to show commitment to ensuring that this policy is implemented, and to abide by the </w:t>
      </w:r>
      <w:r>
        <w:t>C</w:t>
      </w:r>
      <w:r w:rsidRPr="00A367EB">
        <w:t xml:space="preserve">ode of </w:t>
      </w:r>
      <w:r>
        <w:t>C</w:t>
      </w:r>
      <w:r w:rsidRPr="00A367EB">
        <w:t xml:space="preserve">onduct and our </w:t>
      </w:r>
      <w:r>
        <w:t>D</w:t>
      </w:r>
      <w:r w:rsidRPr="00A367EB">
        <w:t xml:space="preserve">ignity and </w:t>
      </w:r>
      <w:r>
        <w:t>R</w:t>
      </w:r>
      <w:r w:rsidRPr="00A367EB">
        <w:t xml:space="preserve">espect policy in the performance of their duties. </w:t>
      </w:r>
    </w:p>
    <w:p w14:paraId="075D376C" w14:textId="77777777" w:rsidR="00EE3A99" w:rsidRPr="00570A47" w:rsidRDefault="00EE3A99" w:rsidP="000645CF"/>
    <w:p w14:paraId="1E23EAFA" w14:textId="7423FB30" w:rsidR="00EE3A99" w:rsidRPr="00A367EB" w:rsidRDefault="00EE3A99" w:rsidP="000645CF">
      <w:r w:rsidRPr="00A367EB">
        <w:t>Similarly, our employees</w:t>
      </w:r>
      <w:r w:rsidR="00587AF8">
        <w:t>, councillors</w:t>
      </w:r>
      <w:r w:rsidRPr="00A367EB">
        <w:t xml:space="preserve"> and any other people providing services to the public are entitled to be treated fairly and with respect. Where they face discrimination or harassment from service users, </w:t>
      </w:r>
      <w:r>
        <w:t xml:space="preserve">we </w:t>
      </w:r>
      <w:r w:rsidRPr="00A367EB">
        <w:t>will take action to stop this happening again. In some circumstances this may include the withdrawal or refusal of the service.</w:t>
      </w:r>
    </w:p>
    <w:p w14:paraId="78BEEE0C" w14:textId="77777777" w:rsidR="00EE3A99" w:rsidRDefault="00EE3A99" w:rsidP="000645CF">
      <w:pPr>
        <w:rPr>
          <w:snapToGrid w:val="0"/>
          <w:lang w:eastAsia="en-US"/>
        </w:rPr>
      </w:pPr>
    </w:p>
    <w:p w14:paraId="49D875DF" w14:textId="77777777" w:rsidR="00EE3A99" w:rsidRDefault="00EE3A99" w:rsidP="000645CF">
      <w:pPr>
        <w:rPr>
          <w:snapToGrid w:val="0"/>
          <w:lang w:eastAsia="en-US"/>
        </w:rPr>
        <w:sectPr w:rsidR="00EE3A99" w:rsidSect="000915A6">
          <w:pgSz w:w="11906" w:h="16838"/>
          <w:pgMar w:top="851" w:right="1133" w:bottom="851" w:left="1418" w:header="567" w:footer="567" w:gutter="0"/>
          <w:cols w:space="720"/>
        </w:sectPr>
      </w:pPr>
    </w:p>
    <w:p w14:paraId="436F2EDD" w14:textId="0A584E42" w:rsidR="007D0B1E" w:rsidRPr="00EE3A99" w:rsidRDefault="007D0B1E" w:rsidP="00BB5317">
      <w:pPr>
        <w:pStyle w:val="Heading1"/>
      </w:pPr>
      <w:bookmarkStart w:id="3" w:name="_Toc79487026"/>
      <w:r w:rsidRPr="00EE3A99">
        <w:lastRenderedPageBreak/>
        <w:t>Equality Statement</w:t>
      </w:r>
      <w:bookmarkEnd w:id="3"/>
    </w:p>
    <w:p w14:paraId="436F2EDE" w14:textId="77777777" w:rsidR="007D0B1E" w:rsidRPr="00E156F5" w:rsidRDefault="007D0B1E" w:rsidP="000645CF"/>
    <w:p w14:paraId="436F2EDF" w14:textId="308EC291" w:rsidR="003F03E0" w:rsidRPr="00570A47" w:rsidRDefault="003F03E0" w:rsidP="000645CF">
      <w:r w:rsidRPr="00570A47">
        <w:t>The Equa</w:t>
      </w:r>
      <w:r w:rsidR="00691C81">
        <w:t xml:space="preserve">lity Statement sets out our </w:t>
      </w:r>
      <w:r w:rsidRPr="00570A47">
        <w:t>commitment to promote equality of opportu</w:t>
      </w:r>
      <w:r w:rsidR="00691C81">
        <w:t>nity in all our services:</w:t>
      </w:r>
      <w:r w:rsidR="00E156F5">
        <w:t xml:space="preserve">  </w:t>
      </w:r>
    </w:p>
    <w:p w14:paraId="769A73CE" w14:textId="77777777" w:rsidR="00C0133F" w:rsidRDefault="00C0133F" w:rsidP="000645CF"/>
    <w:p w14:paraId="0F7274D5" w14:textId="77777777" w:rsidR="00C0133F" w:rsidRDefault="00C0133F" w:rsidP="000645CF"/>
    <w:p w14:paraId="105A6326" w14:textId="77777777" w:rsidR="00C0133F" w:rsidRDefault="00C0133F" w:rsidP="000645CF"/>
    <w:p w14:paraId="436F2EE5" w14:textId="35986F0C" w:rsidR="003F03E0" w:rsidRPr="00E156F5" w:rsidRDefault="003F03E0" w:rsidP="000645CF">
      <w:r w:rsidRPr="00E156F5">
        <w:t>Carlisle is home to a wide range of people who make different and valuable contributions to life in the area. We believe that everyone should be treated fairly and with respect, and are committed to challenging inequality, discrimination and disadvantage. Our commitment applies whether the Cou</w:t>
      </w:r>
      <w:r w:rsidR="000B3064">
        <w:t>ncil is acting as an employer, providing services</w:t>
      </w:r>
      <w:r w:rsidRPr="00E156F5">
        <w:t xml:space="preserve">, or </w:t>
      </w:r>
      <w:r w:rsidR="000B3064">
        <w:t xml:space="preserve">commissioning services from </w:t>
      </w:r>
      <w:r w:rsidRPr="00E156F5">
        <w:t>other organisations.</w:t>
      </w:r>
    </w:p>
    <w:p w14:paraId="436F2EE6" w14:textId="77777777" w:rsidR="003F03E0" w:rsidRPr="00E156F5" w:rsidRDefault="003F03E0" w:rsidP="000645CF"/>
    <w:p w14:paraId="436F2EE7" w14:textId="33E8FB73" w:rsidR="003F03E0" w:rsidRPr="00E156F5" w:rsidRDefault="003F03E0" w:rsidP="000645CF">
      <w:r w:rsidRPr="00E156F5">
        <w:t>Working closely with all its statutory partners, including social enterprise, business and voluntary sector</w:t>
      </w:r>
      <w:r w:rsidR="000B3064">
        <w:t>s</w:t>
      </w:r>
      <w:r w:rsidRPr="00E156F5">
        <w:t>, we are committed to achieving the highest possible standard of service delivery and employment practice. We also seek to build closer links with all communities across the district to promote equality.</w:t>
      </w:r>
    </w:p>
    <w:p w14:paraId="436F2EE8" w14:textId="77777777" w:rsidR="003F03E0" w:rsidRPr="00E156F5" w:rsidRDefault="003F03E0" w:rsidP="000645CF"/>
    <w:p w14:paraId="436F2EE9" w14:textId="77777777" w:rsidR="003F03E0" w:rsidRPr="00E156F5" w:rsidRDefault="003F03E0" w:rsidP="000645CF">
      <w:r w:rsidRPr="00E156F5">
        <w:t>All employees and councillors have responsibility for equality and ensuring that we meet our duties.</w:t>
      </w:r>
    </w:p>
    <w:p w14:paraId="436F2EEA" w14:textId="77777777" w:rsidR="003F03E0" w:rsidRPr="00570A47" w:rsidRDefault="003F03E0" w:rsidP="000645CF">
      <w:pPr>
        <w:sectPr w:rsidR="003F03E0" w:rsidRPr="00570A47" w:rsidSect="000915A6">
          <w:pgSz w:w="11906" w:h="16838"/>
          <w:pgMar w:top="851" w:right="1133" w:bottom="851" w:left="1418" w:header="567" w:footer="567" w:gutter="0"/>
          <w:cols w:space="720"/>
        </w:sectPr>
      </w:pPr>
    </w:p>
    <w:p w14:paraId="2DB5A036" w14:textId="77777777" w:rsidR="005956F1" w:rsidRPr="005956F1" w:rsidRDefault="005956F1" w:rsidP="00BB5317">
      <w:pPr>
        <w:pStyle w:val="Heading1"/>
      </w:pPr>
      <w:bookmarkStart w:id="4" w:name="_Toc79487027"/>
      <w:r w:rsidRPr="005956F1">
        <w:lastRenderedPageBreak/>
        <w:t>How we will deliver equality in our services</w:t>
      </w:r>
      <w:bookmarkEnd w:id="4"/>
      <w:r w:rsidRPr="005956F1">
        <w:t xml:space="preserve"> </w:t>
      </w:r>
    </w:p>
    <w:p w14:paraId="436F2EFE" w14:textId="77777777" w:rsidR="00570A47" w:rsidRPr="00A367EB" w:rsidRDefault="00570A47" w:rsidP="000645CF"/>
    <w:p w14:paraId="436F2EFF" w14:textId="77777777" w:rsidR="00E3368A" w:rsidRPr="00570A47" w:rsidRDefault="00E3368A" w:rsidP="000645CF"/>
    <w:p w14:paraId="436F2F00" w14:textId="77777777" w:rsidR="00E3368A" w:rsidRPr="00BB5317" w:rsidRDefault="00E3368A" w:rsidP="00BB5317">
      <w:pPr>
        <w:pStyle w:val="Heading2"/>
      </w:pPr>
      <w:bookmarkStart w:id="5" w:name="_Toc79487028"/>
      <w:r w:rsidRPr="00BB5317">
        <w:t xml:space="preserve">Consultation and </w:t>
      </w:r>
      <w:r w:rsidR="00727A5B" w:rsidRPr="00BB5317">
        <w:t>e</w:t>
      </w:r>
      <w:r w:rsidRPr="00BB5317">
        <w:t>ngagement</w:t>
      </w:r>
      <w:bookmarkEnd w:id="5"/>
    </w:p>
    <w:p w14:paraId="7FF80B4C" w14:textId="0C032753" w:rsidR="00F84EB0" w:rsidRDefault="00F84EB0" w:rsidP="000645CF">
      <w:r>
        <w:t>We are</w:t>
      </w:r>
      <w:r w:rsidR="00E3368A" w:rsidRPr="00E156F5">
        <w:t xml:space="preserve"> committed to </w:t>
      </w:r>
      <w:r w:rsidR="000D45B8">
        <w:t xml:space="preserve">consulting </w:t>
      </w:r>
      <w:r w:rsidR="00E3368A" w:rsidRPr="00E156F5">
        <w:t xml:space="preserve">and working with communities </w:t>
      </w:r>
      <w:r w:rsidR="00152F22">
        <w:t>to help us make informed decisions</w:t>
      </w:r>
      <w:r w:rsidR="00E156F5" w:rsidRPr="00E156F5">
        <w:t xml:space="preserve">. </w:t>
      </w:r>
      <w:r w:rsidRPr="00E156F5">
        <w:t>This means talking and listening to everyone in the community, not only those who regularly use our service</w:t>
      </w:r>
      <w:r>
        <w:t>s or actively offer their views.</w:t>
      </w:r>
    </w:p>
    <w:p w14:paraId="7026F7E6" w14:textId="77777777" w:rsidR="00F84EB0" w:rsidRDefault="00F84EB0" w:rsidP="000645CF"/>
    <w:p w14:paraId="5C45785A" w14:textId="74C30BAE" w:rsidR="00F84EB0" w:rsidRDefault="00F84EB0" w:rsidP="000645CF">
      <w:r w:rsidRPr="00570A47">
        <w:t xml:space="preserve">We recognise that a targeted approach may be required to engage successfully with some members of local communities, to ensure that their views are properly </w:t>
      </w:r>
      <w:proofErr w:type="gramStart"/>
      <w:r w:rsidRPr="00570A47">
        <w:t>taken into account</w:t>
      </w:r>
      <w:proofErr w:type="gramEnd"/>
      <w:r w:rsidRPr="00570A47">
        <w:t xml:space="preserve">. </w:t>
      </w:r>
      <w:r w:rsidRPr="00E156F5">
        <w:t>We will engage with representative group</w:t>
      </w:r>
      <w:r w:rsidR="006E0CEB">
        <w:t>s to meet</w:t>
      </w:r>
      <w:r>
        <w:t xml:space="preserve"> our duties,</w:t>
      </w:r>
      <w:r w:rsidRPr="00E156F5">
        <w:t xml:space="preserve"> and we will encourage these groups to </w:t>
      </w:r>
      <w:r w:rsidRPr="00A367EB">
        <w:t>work with us to improve our services.</w:t>
      </w:r>
    </w:p>
    <w:p w14:paraId="3A8004D0" w14:textId="77777777" w:rsidR="00F84EB0" w:rsidRDefault="00F84EB0" w:rsidP="000645CF"/>
    <w:p w14:paraId="436F2F01" w14:textId="79A41A5A" w:rsidR="00E156F5" w:rsidRPr="00E156F5" w:rsidRDefault="00E156F5" w:rsidP="000645CF">
      <w:r w:rsidRPr="00E156F5">
        <w:t>W</w:t>
      </w:r>
      <w:r w:rsidR="00E3368A" w:rsidRPr="00E156F5">
        <w:t>e</w:t>
      </w:r>
      <w:r w:rsidR="00152F22">
        <w:t xml:space="preserve"> </w:t>
      </w:r>
      <w:r w:rsidR="00E3368A" w:rsidRPr="00E156F5">
        <w:t xml:space="preserve">gather </w:t>
      </w:r>
      <w:r w:rsidRPr="00E156F5">
        <w:t xml:space="preserve">customer information </w:t>
      </w:r>
      <w:r w:rsidR="00F84EB0">
        <w:t>in a number of ways</w:t>
      </w:r>
      <w:r w:rsidR="00147DA6">
        <w:t>,</w:t>
      </w:r>
      <w:r w:rsidRPr="00E156F5">
        <w:t xml:space="preserve"> includ</w:t>
      </w:r>
      <w:r w:rsidR="00147DA6">
        <w:t>ing</w:t>
      </w:r>
      <w:r w:rsidRPr="00E156F5">
        <w:t xml:space="preserve"> Carlisle Focus surveys, online surveys, face to face interviews, road shows, and consultation events. </w:t>
      </w:r>
      <w:r w:rsidR="0052616D">
        <w:t>O</w:t>
      </w:r>
      <w:r w:rsidR="00F84EB0">
        <w:t xml:space="preserve">ur </w:t>
      </w:r>
      <w:r w:rsidRPr="00E156F5">
        <w:t xml:space="preserve">social media tools are an additional means of improving communication with customers and encouraging feedback on our services.  </w:t>
      </w:r>
    </w:p>
    <w:p w14:paraId="436F2F02" w14:textId="77777777" w:rsidR="00E156F5" w:rsidRDefault="00E156F5" w:rsidP="000645CF"/>
    <w:p w14:paraId="436F2F07" w14:textId="77777777" w:rsidR="00E3368A" w:rsidRPr="00A367EB" w:rsidRDefault="00E3368A" w:rsidP="00306977"/>
    <w:p w14:paraId="436F2F08" w14:textId="0DCA9390" w:rsidR="00C37668" w:rsidRPr="002E134C" w:rsidRDefault="00C37668" w:rsidP="00BB5317">
      <w:pPr>
        <w:pStyle w:val="Heading2"/>
        <w:rPr>
          <w:snapToGrid w:val="0"/>
        </w:rPr>
      </w:pPr>
      <w:bookmarkStart w:id="6" w:name="_Toc79487029"/>
      <w:r w:rsidRPr="002E134C">
        <w:rPr>
          <w:snapToGrid w:val="0"/>
        </w:rPr>
        <w:t xml:space="preserve">Equality </w:t>
      </w:r>
      <w:r w:rsidR="009875E9" w:rsidRPr="002E134C">
        <w:rPr>
          <w:snapToGrid w:val="0"/>
        </w:rPr>
        <w:t>impact assessment</w:t>
      </w:r>
      <w:bookmarkEnd w:id="6"/>
    </w:p>
    <w:p w14:paraId="4FDCAF79" w14:textId="4E451A24" w:rsidR="00AD3524" w:rsidRPr="002E134C" w:rsidRDefault="009875E9" w:rsidP="000645CF">
      <w:r w:rsidRPr="002E134C">
        <w:rPr>
          <w:snapToGrid w:val="0"/>
          <w:lang w:eastAsia="en-US"/>
        </w:rPr>
        <w:t xml:space="preserve">Equality impact assessments are about making sure that our services and policies are fair </w:t>
      </w:r>
      <w:r w:rsidRPr="002E134C">
        <w:t xml:space="preserve">and to identify the impacts of </w:t>
      </w:r>
      <w:r w:rsidR="00EE5E68" w:rsidRPr="002E134C">
        <w:t>these</w:t>
      </w:r>
      <w:r w:rsidRPr="002E134C">
        <w:t xml:space="preserve"> on groups of people within our community</w:t>
      </w:r>
      <w:r w:rsidR="006E0CEB">
        <w:t>.</w:t>
      </w:r>
    </w:p>
    <w:p w14:paraId="46322BE4" w14:textId="0A03D3B0" w:rsidR="009875E9" w:rsidRPr="002E134C" w:rsidRDefault="009875E9" w:rsidP="000645CF"/>
    <w:p w14:paraId="326724F8" w14:textId="77777777" w:rsidR="009875E9" w:rsidRPr="002E134C" w:rsidRDefault="009875E9" w:rsidP="000645CF">
      <w:r w:rsidRPr="002E134C">
        <w:t>There are two stages to impact assessment:</w:t>
      </w:r>
    </w:p>
    <w:p w14:paraId="3A01FC6F" w14:textId="377F38D8" w:rsidR="009875E9" w:rsidRPr="002E134C" w:rsidRDefault="009875E9" w:rsidP="000645CF">
      <w:pPr>
        <w:pStyle w:val="ListParagraph"/>
      </w:pPr>
      <w:r w:rsidRPr="002E134C">
        <w:t xml:space="preserve">initial screening - an overview to assess </w:t>
      </w:r>
      <w:r w:rsidR="00DF2263" w:rsidRPr="002E134C">
        <w:t xml:space="preserve">if there are any equality </w:t>
      </w:r>
      <w:r w:rsidRPr="002E134C">
        <w:t xml:space="preserve">issues and to see if any action can be taken to change the likely impact of a decision on a particular group. </w:t>
      </w:r>
    </w:p>
    <w:p w14:paraId="793E0CF5" w14:textId="77777777" w:rsidR="009875E9" w:rsidRPr="002E134C" w:rsidRDefault="009875E9" w:rsidP="000645CF">
      <w:pPr>
        <w:pStyle w:val="ListParagraph"/>
      </w:pPr>
      <w:r w:rsidRPr="002E134C">
        <w:t xml:space="preserve">full impact assessment - a longer piece of work which relies on the findings of the initial screening to research and </w:t>
      </w:r>
      <w:proofErr w:type="gramStart"/>
      <w:r w:rsidRPr="002E134C">
        <w:t>take action</w:t>
      </w:r>
      <w:proofErr w:type="gramEnd"/>
      <w:r w:rsidRPr="002E134C">
        <w:t xml:space="preserve"> where impacts are judged to be unknown or are considered to be major. </w:t>
      </w:r>
    </w:p>
    <w:p w14:paraId="6EC8C97F" w14:textId="77777777" w:rsidR="009875E9" w:rsidRPr="002E134C" w:rsidRDefault="009875E9" w:rsidP="000645CF"/>
    <w:p w14:paraId="436F2F0B" w14:textId="717FFC74" w:rsidR="00C37668" w:rsidRPr="00570A47" w:rsidRDefault="006E0CEB" w:rsidP="000645CF">
      <w:r>
        <w:t>A</w:t>
      </w:r>
      <w:r w:rsidRPr="002E134C">
        <w:t>n impact assessment should be proportionate to the</w:t>
      </w:r>
      <w:r>
        <w:t xml:space="preserve"> proposed</w:t>
      </w:r>
      <w:r w:rsidRPr="002E134C">
        <w:t xml:space="preserve"> change </w:t>
      </w:r>
      <w:r>
        <w:t xml:space="preserve">and </w:t>
      </w:r>
      <w:r w:rsidRPr="002E134C">
        <w:t>t</w:t>
      </w:r>
      <w:r>
        <w:t>he potential impact on equality</w:t>
      </w:r>
      <w:r w:rsidRPr="002E134C">
        <w:t>.</w:t>
      </w:r>
      <w:r>
        <w:t xml:space="preserve"> </w:t>
      </w:r>
      <w:r w:rsidR="009875E9" w:rsidRPr="002E134C">
        <w:rPr>
          <w:snapToGrid w:val="0"/>
          <w:lang w:eastAsia="en-US"/>
        </w:rPr>
        <w:t xml:space="preserve">We will </w:t>
      </w:r>
      <w:r w:rsidR="00AD3524" w:rsidRPr="002E134C">
        <w:rPr>
          <w:snapToGrid w:val="0"/>
          <w:lang w:eastAsia="en-US"/>
        </w:rPr>
        <w:t>undertake impact assessments of our policies and services to help inform our decision making</w:t>
      </w:r>
      <w:r w:rsidR="00C37668" w:rsidRPr="002E134C">
        <w:t xml:space="preserve">. </w:t>
      </w:r>
      <w:r w:rsidR="00A367EB" w:rsidRPr="002E134C">
        <w:t xml:space="preserve">We </w:t>
      </w:r>
      <w:r w:rsidR="00C37668" w:rsidRPr="002E134C">
        <w:t xml:space="preserve">will ensure that any potential negative consequences are removed or balanced out by either changing the policy or </w:t>
      </w:r>
      <w:proofErr w:type="gramStart"/>
      <w:r w:rsidR="00C37668" w:rsidRPr="002E134C">
        <w:t>service</w:t>
      </w:r>
      <w:r w:rsidR="00EE5E68" w:rsidRPr="002E134C">
        <w:t>,</w:t>
      </w:r>
      <w:r w:rsidR="00C37668" w:rsidRPr="002E134C">
        <w:t xml:space="preserve"> or</w:t>
      </w:r>
      <w:proofErr w:type="gramEnd"/>
      <w:r w:rsidR="00C37668" w:rsidRPr="002E134C">
        <w:t xml:space="preserve"> introducing other measures alongside it.</w:t>
      </w:r>
      <w:r w:rsidR="00C37668" w:rsidRPr="00570A47">
        <w:t xml:space="preserve">  </w:t>
      </w:r>
    </w:p>
    <w:p w14:paraId="436F2F10" w14:textId="77777777" w:rsidR="00C37668" w:rsidRPr="00A367EB" w:rsidRDefault="00C37668" w:rsidP="000645CF"/>
    <w:p w14:paraId="436F2F13" w14:textId="5BA8BCAB" w:rsidR="000D683A" w:rsidRDefault="000D683A" w:rsidP="000645CF">
      <w:pPr>
        <w:rPr>
          <w:rFonts w:eastAsia="Arial Unicode MS"/>
        </w:rPr>
      </w:pPr>
    </w:p>
    <w:p w14:paraId="735AD159" w14:textId="7E1E2C61" w:rsidR="000645CF" w:rsidRDefault="000645CF" w:rsidP="000645CF">
      <w:pPr>
        <w:rPr>
          <w:rFonts w:eastAsia="Arial Unicode MS"/>
        </w:rPr>
      </w:pPr>
    </w:p>
    <w:p w14:paraId="6699788D" w14:textId="28B2A80B" w:rsidR="000645CF" w:rsidRDefault="000645CF" w:rsidP="000645CF">
      <w:pPr>
        <w:rPr>
          <w:rFonts w:eastAsia="Arial Unicode MS"/>
        </w:rPr>
      </w:pPr>
    </w:p>
    <w:p w14:paraId="68E57A45" w14:textId="4690A5D2" w:rsidR="000645CF" w:rsidRDefault="000645CF" w:rsidP="000645CF">
      <w:pPr>
        <w:rPr>
          <w:rFonts w:eastAsia="Arial Unicode MS"/>
        </w:rPr>
      </w:pPr>
    </w:p>
    <w:p w14:paraId="363653B0" w14:textId="5D355E14" w:rsidR="000645CF" w:rsidRDefault="000645CF" w:rsidP="000645CF">
      <w:pPr>
        <w:rPr>
          <w:rFonts w:eastAsia="Arial Unicode MS"/>
        </w:rPr>
      </w:pPr>
    </w:p>
    <w:p w14:paraId="6367089E" w14:textId="02C2900F" w:rsidR="000645CF" w:rsidRDefault="000645CF" w:rsidP="000645CF">
      <w:pPr>
        <w:rPr>
          <w:rFonts w:eastAsia="Arial Unicode MS"/>
        </w:rPr>
      </w:pPr>
    </w:p>
    <w:p w14:paraId="7D1D502F" w14:textId="689A18E1" w:rsidR="000645CF" w:rsidRDefault="000645CF" w:rsidP="000645CF">
      <w:pPr>
        <w:rPr>
          <w:rFonts w:eastAsia="Arial Unicode MS"/>
        </w:rPr>
      </w:pPr>
    </w:p>
    <w:p w14:paraId="7AB95F9A" w14:textId="34959E6B" w:rsidR="000645CF" w:rsidRDefault="000645CF" w:rsidP="000645CF">
      <w:pPr>
        <w:rPr>
          <w:rFonts w:eastAsia="Arial Unicode MS"/>
        </w:rPr>
      </w:pPr>
    </w:p>
    <w:p w14:paraId="6AEB31EE" w14:textId="5BE7671A" w:rsidR="000645CF" w:rsidRDefault="000645CF" w:rsidP="000645CF">
      <w:pPr>
        <w:rPr>
          <w:rFonts w:eastAsia="Arial Unicode MS"/>
        </w:rPr>
      </w:pPr>
    </w:p>
    <w:p w14:paraId="576B4329" w14:textId="77777777" w:rsidR="000645CF" w:rsidRDefault="000645CF" w:rsidP="000645CF">
      <w:pPr>
        <w:rPr>
          <w:rFonts w:eastAsia="Arial Unicode MS"/>
        </w:rPr>
      </w:pPr>
    </w:p>
    <w:p w14:paraId="503270B2" w14:textId="77777777" w:rsidR="000E4CEC" w:rsidRDefault="000E4CEC" w:rsidP="000645CF">
      <w:pPr>
        <w:rPr>
          <w:rFonts w:eastAsia="Arial Unicode MS"/>
        </w:rPr>
      </w:pPr>
    </w:p>
    <w:p w14:paraId="3A1A30BC" w14:textId="77777777" w:rsidR="000E4CEC" w:rsidRDefault="000E4CEC" w:rsidP="000645CF">
      <w:pPr>
        <w:rPr>
          <w:rFonts w:eastAsia="Arial Unicode MS"/>
        </w:rPr>
      </w:pPr>
    </w:p>
    <w:p w14:paraId="19CC6E7F" w14:textId="77777777" w:rsidR="000E4CEC" w:rsidRDefault="000E4CEC" w:rsidP="000645CF">
      <w:pPr>
        <w:rPr>
          <w:rFonts w:eastAsia="Arial Unicode MS"/>
        </w:rPr>
      </w:pPr>
    </w:p>
    <w:p w14:paraId="52B7BB94" w14:textId="77777777" w:rsidR="000E4CEC" w:rsidRDefault="000E4CEC" w:rsidP="000645CF">
      <w:pPr>
        <w:rPr>
          <w:rFonts w:eastAsia="Arial Unicode MS"/>
        </w:rPr>
      </w:pPr>
    </w:p>
    <w:p w14:paraId="4A2ADAF3" w14:textId="77777777" w:rsidR="005956F1" w:rsidRPr="00570A47" w:rsidRDefault="005956F1" w:rsidP="000645CF">
      <w:pPr>
        <w:rPr>
          <w:rFonts w:eastAsia="Arial Unicode MS"/>
        </w:rPr>
      </w:pPr>
    </w:p>
    <w:p w14:paraId="436F2F14" w14:textId="77777777" w:rsidR="000D683A" w:rsidRPr="00A367EB" w:rsidRDefault="00C37668" w:rsidP="00BB5317">
      <w:pPr>
        <w:pStyle w:val="Heading2"/>
        <w:rPr>
          <w:snapToGrid w:val="0"/>
        </w:rPr>
      </w:pPr>
      <w:bookmarkStart w:id="7" w:name="_Toc79487030"/>
      <w:r w:rsidRPr="00A367EB">
        <w:rPr>
          <w:snapToGrid w:val="0"/>
        </w:rPr>
        <w:lastRenderedPageBreak/>
        <w:t>Procurement and c</w:t>
      </w:r>
      <w:r w:rsidR="000D683A" w:rsidRPr="00A367EB">
        <w:rPr>
          <w:snapToGrid w:val="0"/>
        </w:rPr>
        <w:t>ommissioning</w:t>
      </w:r>
      <w:bookmarkEnd w:id="7"/>
      <w:r w:rsidR="000D683A" w:rsidRPr="00A367EB">
        <w:rPr>
          <w:snapToGrid w:val="0"/>
        </w:rPr>
        <w:t xml:space="preserve"> </w:t>
      </w:r>
    </w:p>
    <w:p w14:paraId="37E0CB4A" w14:textId="6B887204" w:rsidR="00AD3524" w:rsidRPr="00AD3524" w:rsidRDefault="00AD3524" w:rsidP="000645CF">
      <w:pPr>
        <w:rPr>
          <w:lang w:val="en"/>
        </w:rPr>
      </w:pPr>
      <w:r w:rsidRPr="00AD3524">
        <w:rPr>
          <w:lang w:val="en"/>
        </w:rPr>
        <w:t xml:space="preserve">We </w:t>
      </w:r>
      <w:proofErr w:type="spellStart"/>
      <w:r w:rsidRPr="00AD3524">
        <w:rPr>
          <w:lang w:val="en"/>
        </w:rPr>
        <w:t>recognise</w:t>
      </w:r>
      <w:proofErr w:type="spellEnd"/>
      <w:r w:rsidRPr="00AD3524">
        <w:rPr>
          <w:lang w:val="en"/>
        </w:rPr>
        <w:t xml:space="preserve"> our responsibility as a major procurer of goods and services in the Cumbrian area</w:t>
      </w:r>
      <w:r w:rsidR="006E0CEB">
        <w:rPr>
          <w:lang w:val="en"/>
        </w:rPr>
        <w:t>.  We</w:t>
      </w:r>
      <w:r w:rsidRPr="00AD3524">
        <w:rPr>
          <w:lang w:val="en"/>
        </w:rPr>
        <w:t xml:space="preserve"> need to ensure that the suppliers and contractors </w:t>
      </w:r>
      <w:r w:rsidR="006E0CEB">
        <w:rPr>
          <w:lang w:val="en"/>
        </w:rPr>
        <w:t xml:space="preserve">that we work with </w:t>
      </w:r>
      <w:r w:rsidRPr="00AD3524">
        <w:rPr>
          <w:lang w:val="en"/>
        </w:rPr>
        <w:t>do not operate in a way that contradicts legislation or our equality policy.</w:t>
      </w:r>
    </w:p>
    <w:p w14:paraId="4780846B" w14:textId="77777777" w:rsidR="00AD3524" w:rsidRDefault="00AD3524" w:rsidP="000645CF">
      <w:pPr>
        <w:rPr>
          <w:lang w:val="en"/>
        </w:rPr>
      </w:pPr>
    </w:p>
    <w:p w14:paraId="436F2F15" w14:textId="4C197156" w:rsidR="000D683A" w:rsidRDefault="00F913E0" w:rsidP="000645CF">
      <w:r>
        <w:t xml:space="preserve">Our </w:t>
      </w:r>
      <w:r w:rsidR="00570A47" w:rsidRPr="00570A47">
        <w:t>Procurement and Commissioning Strategy set</w:t>
      </w:r>
      <w:r>
        <w:t>s out</w:t>
      </w:r>
      <w:r w:rsidR="00570A47" w:rsidRPr="00570A47">
        <w:t xml:space="preserve"> a clear framework for procurement a</w:t>
      </w:r>
      <w:r>
        <w:t>ctivity and enables us to</w:t>
      </w:r>
      <w:r w:rsidR="00570A47" w:rsidRPr="00570A47">
        <w:t xml:space="preserve"> promote a positive approach to equality.  </w:t>
      </w:r>
    </w:p>
    <w:p w14:paraId="6DA3F481" w14:textId="77777777" w:rsidR="000E4CEC" w:rsidRDefault="000E4CEC" w:rsidP="000645CF"/>
    <w:p w14:paraId="22D606C5" w14:textId="483133CC" w:rsidR="000E4CEC" w:rsidRPr="008727F8" w:rsidRDefault="000E4CEC" w:rsidP="000645CF">
      <w:r w:rsidRPr="008727F8">
        <w:t xml:space="preserve">We request equality compliance in our tender documents and expect all potential providers to be committed to equality and diversity in their employment practices and service provision. </w:t>
      </w:r>
      <w:r w:rsidR="008727F8" w:rsidRPr="008727F8">
        <w:t xml:space="preserve">Our aim is to </w:t>
      </w:r>
      <w:r w:rsidR="008727F8" w:rsidRPr="008727F8">
        <w:rPr>
          <w:lang w:val="en"/>
        </w:rPr>
        <w:t xml:space="preserve">ensure that suppliers, contractors and their agents provide goods, supplies and services that do not discriminate against people in any way. </w:t>
      </w:r>
      <w:r w:rsidRPr="008727F8">
        <w:t>We will, if appropriate, monitor the successful provider’s compliance throughout the term of the contract.</w:t>
      </w:r>
    </w:p>
    <w:p w14:paraId="436F2F17" w14:textId="176279A1" w:rsidR="00385F42" w:rsidRPr="00570A47" w:rsidRDefault="00385F42" w:rsidP="000645CF"/>
    <w:p w14:paraId="436F2F19" w14:textId="77777777" w:rsidR="006976C1" w:rsidRPr="00570A47" w:rsidRDefault="006976C1" w:rsidP="000645CF">
      <w:pPr>
        <w:rPr>
          <w:rFonts w:eastAsia="Arial Unicode MS"/>
        </w:rPr>
      </w:pPr>
    </w:p>
    <w:p w14:paraId="436F2F1A" w14:textId="77777777" w:rsidR="000D683A" w:rsidRPr="00A367EB" w:rsidRDefault="0012247D" w:rsidP="00BB5317">
      <w:pPr>
        <w:pStyle w:val="Heading2"/>
        <w:rPr>
          <w:snapToGrid w:val="0"/>
        </w:rPr>
      </w:pPr>
      <w:bookmarkStart w:id="8" w:name="_Toc79487031"/>
      <w:r w:rsidRPr="00A367EB">
        <w:rPr>
          <w:snapToGrid w:val="0"/>
        </w:rPr>
        <w:t>Service d</w:t>
      </w:r>
      <w:r w:rsidR="000D683A" w:rsidRPr="00A367EB">
        <w:rPr>
          <w:snapToGrid w:val="0"/>
        </w:rPr>
        <w:t>elivery</w:t>
      </w:r>
      <w:bookmarkEnd w:id="8"/>
    </w:p>
    <w:p w14:paraId="436F2F1B" w14:textId="77777777" w:rsidR="000D683A" w:rsidRPr="00A367EB" w:rsidRDefault="000D683A" w:rsidP="000645CF">
      <w:r w:rsidRPr="00A367EB">
        <w:t xml:space="preserve">We are committed to providing services that are responsive and accessible to all. People who use our services are entitled to do so free from discrimination and harassment. </w:t>
      </w:r>
    </w:p>
    <w:p w14:paraId="436F2F1C" w14:textId="77777777" w:rsidR="000D683A" w:rsidRPr="00A367EB" w:rsidRDefault="000D683A" w:rsidP="000645CF"/>
    <w:p w14:paraId="041A3460" w14:textId="214AC4A8" w:rsidR="00DE0EA6" w:rsidRPr="00A367EB" w:rsidRDefault="000D683A" w:rsidP="000645CF">
      <w:r w:rsidRPr="00A367EB">
        <w:t>Managing service delivery is about providing services, accordin</w:t>
      </w:r>
      <w:r w:rsidR="00A367EB">
        <w:t>g to need, for everyone in the d</w:t>
      </w:r>
      <w:r w:rsidRPr="00A367EB">
        <w:t>istrict.</w:t>
      </w:r>
      <w:r w:rsidR="00756FC7" w:rsidRPr="00A367EB">
        <w:t xml:space="preserve"> </w:t>
      </w:r>
      <w:r w:rsidR="006976C1" w:rsidRPr="00A367EB">
        <w:t>W</w:t>
      </w:r>
      <w:r w:rsidR="00756FC7" w:rsidRPr="00570A47">
        <w:t xml:space="preserve">e </w:t>
      </w:r>
      <w:r w:rsidR="006976C1">
        <w:t>continually</w:t>
      </w:r>
      <w:r w:rsidR="00756FC7" w:rsidRPr="00570A47">
        <w:t xml:space="preserve"> look for ways to increase the flexibility of the services we provide so that they are more responsive and inclusive. </w:t>
      </w:r>
      <w:r w:rsidR="00DE0EA6">
        <w:t>We encourag</w:t>
      </w:r>
      <w:r w:rsidR="001818FC">
        <w:t>e</w:t>
      </w:r>
      <w:r w:rsidR="00DE0EA6" w:rsidRPr="00A367EB">
        <w:t xml:space="preserve"> residents to register for online services</w:t>
      </w:r>
      <w:r w:rsidR="00DE0EA6">
        <w:t xml:space="preserve"> where possible and we also continue to work with partners </w:t>
      </w:r>
      <w:r w:rsidR="00DE0EA6" w:rsidRPr="00A367EB">
        <w:t xml:space="preserve">to improve </w:t>
      </w:r>
      <w:r w:rsidR="00DE0EA6">
        <w:t xml:space="preserve">services </w:t>
      </w:r>
      <w:r w:rsidR="00DE0EA6" w:rsidRPr="00A367EB">
        <w:t>in the community</w:t>
      </w:r>
      <w:r w:rsidR="001818FC">
        <w:t>.</w:t>
      </w:r>
    </w:p>
    <w:p w14:paraId="436F2F1E" w14:textId="77777777" w:rsidR="000C1F64" w:rsidRDefault="000C1F64" w:rsidP="000645CF"/>
    <w:p w14:paraId="436F2F1F" w14:textId="29DBC6CD" w:rsidR="00A367EB" w:rsidRPr="00A367EB" w:rsidRDefault="008727F8" w:rsidP="000645CF">
      <w:r>
        <w:t>We will continue to ensure</w:t>
      </w:r>
      <w:r w:rsidR="00A367EB" w:rsidRPr="00A367EB">
        <w:t xml:space="preserve"> our customers’ experiences are of the highest possible standard and they can confidently and easily access the Council services they need. Key to this is developing customer information to shape service delivery around our customers’ needs.  </w:t>
      </w:r>
    </w:p>
    <w:p w14:paraId="436F2F20" w14:textId="77777777" w:rsidR="00A367EB" w:rsidRDefault="00A367EB" w:rsidP="000645CF"/>
    <w:p w14:paraId="3BFD080F" w14:textId="4C671E66" w:rsidR="0016630E" w:rsidRDefault="0016630E" w:rsidP="000645CF">
      <w:r w:rsidRPr="00930C9F">
        <w:t>We regularly measure customer satisfaction with our services and monitor other information such as complaints and customer contact data. We apply a consistent approach to recording equality information across our services and improv</w:t>
      </w:r>
      <w:r w:rsidR="006C46CF">
        <w:t>ing</w:t>
      </w:r>
      <w:r w:rsidRPr="00930C9F">
        <w:t xml:space="preserve"> data quality.  </w:t>
      </w:r>
    </w:p>
    <w:p w14:paraId="13EBBE04" w14:textId="55E54BF6" w:rsidR="0052616D" w:rsidRDefault="0052616D" w:rsidP="000645CF"/>
    <w:p w14:paraId="589FF229" w14:textId="0B19E7EA" w:rsidR="0052616D" w:rsidRDefault="0052616D" w:rsidP="000645CF"/>
    <w:p w14:paraId="7BE2A763" w14:textId="2D9ADF36" w:rsidR="0052616D" w:rsidRDefault="0052616D" w:rsidP="000645CF"/>
    <w:p w14:paraId="2971EE2A" w14:textId="12CA890B" w:rsidR="00EA6A61" w:rsidRDefault="00EA6A61" w:rsidP="000645CF"/>
    <w:p w14:paraId="7EF81EEB" w14:textId="0FC718DB" w:rsidR="00EA6A61" w:rsidRDefault="00EA6A61" w:rsidP="000645CF"/>
    <w:p w14:paraId="64114A38" w14:textId="06593D2F" w:rsidR="00EA6A61" w:rsidRDefault="00EA6A61" w:rsidP="000645CF"/>
    <w:p w14:paraId="288CEAB3" w14:textId="41149877" w:rsidR="00EA6A61" w:rsidRDefault="00EA6A61" w:rsidP="000645CF"/>
    <w:p w14:paraId="4E29D2FD" w14:textId="359011DF" w:rsidR="00EA6A61" w:rsidRDefault="00EA6A61" w:rsidP="000645CF"/>
    <w:p w14:paraId="730A694E" w14:textId="7176D89C" w:rsidR="00EA6A61" w:rsidRDefault="00EA6A61" w:rsidP="000645CF"/>
    <w:p w14:paraId="7760BB80" w14:textId="77777777" w:rsidR="00EA6A61" w:rsidRDefault="00EA6A61" w:rsidP="000645CF"/>
    <w:p w14:paraId="4A2E3531" w14:textId="51F4B466" w:rsidR="0052616D" w:rsidRDefault="0052616D" w:rsidP="000645CF"/>
    <w:p w14:paraId="33B98878" w14:textId="77777777" w:rsidR="006C46CF" w:rsidRPr="00A367EB" w:rsidRDefault="006C46CF" w:rsidP="000645CF"/>
    <w:p w14:paraId="436F2F23" w14:textId="77777777" w:rsidR="006976C1" w:rsidRPr="00570A47" w:rsidRDefault="006976C1" w:rsidP="00306977">
      <w:pPr>
        <w:rPr>
          <w:rFonts w:eastAsia="Arial Unicode MS"/>
          <w:lang w:val="en-US"/>
        </w:rPr>
      </w:pPr>
    </w:p>
    <w:p w14:paraId="436F2F24" w14:textId="77777777" w:rsidR="00C37668" w:rsidRPr="00A367EB" w:rsidRDefault="00C37668" w:rsidP="00BB5317">
      <w:pPr>
        <w:pStyle w:val="Heading2"/>
        <w:rPr>
          <w:snapToGrid w:val="0"/>
        </w:rPr>
      </w:pPr>
      <w:bookmarkStart w:id="9" w:name="_Toc79487032"/>
      <w:r w:rsidRPr="00A367EB">
        <w:rPr>
          <w:snapToGrid w:val="0"/>
        </w:rPr>
        <w:lastRenderedPageBreak/>
        <w:t>Communications and accessibility</w:t>
      </w:r>
      <w:bookmarkEnd w:id="9"/>
    </w:p>
    <w:p w14:paraId="436F2F25" w14:textId="2B05FFD4" w:rsidR="00C37668" w:rsidRPr="00570A47" w:rsidRDefault="001757B4" w:rsidP="000645CF">
      <w:r>
        <w:t xml:space="preserve">Our </w:t>
      </w:r>
      <w:r w:rsidR="00C37668" w:rsidRPr="00570A47">
        <w:t xml:space="preserve">website </w:t>
      </w:r>
      <w:r w:rsidR="0052616D">
        <w:t xml:space="preserve">is </w:t>
      </w:r>
      <w:r>
        <w:t xml:space="preserve">designed </w:t>
      </w:r>
      <w:r w:rsidR="00CB0E62">
        <w:t xml:space="preserve">to provide </w:t>
      </w:r>
      <w:r w:rsidR="00C37668" w:rsidRPr="00570A47">
        <w:t>information i</w:t>
      </w:r>
      <w:r w:rsidR="00CB0E62">
        <w:t xml:space="preserve">n an </w:t>
      </w:r>
      <w:r w:rsidR="00C37668" w:rsidRPr="00570A47">
        <w:t>easily accessible</w:t>
      </w:r>
      <w:r w:rsidR="00CB0E62">
        <w:t>,</w:t>
      </w:r>
      <w:r w:rsidR="00C37668" w:rsidRPr="00570A47">
        <w:t xml:space="preserve"> intuitive structure. Our content </w:t>
      </w:r>
      <w:r w:rsidR="00C312B8">
        <w:t>is</w:t>
      </w:r>
      <w:r w:rsidR="00C37668" w:rsidRPr="00570A47">
        <w:t xml:space="preserve"> clear and present</w:t>
      </w:r>
      <w:r w:rsidR="00C312B8">
        <w:t>s</w:t>
      </w:r>
      <w:r w:rsidR="00C37668" w:rsidRPr="00570A47">
        <w:t xml:space="preserve"> our service</w:t>
      </w:r>
      <w:r w:rsidR="00C312B8">
        <w:t>s</w:t>
      </w:r>
      <w:r w:rsidR="00C37668" w:rsidRPr="00570A47">
        <w:t xml:space="preserve"> in a confident way so that our customers know what they can expect from us</w:t>
      </w:r>
      <w:r w:rsidR="00C312B8">
        <w:t>.</w:t>
      </w:r>
    </w:p>
    <w:p w14:paraId="436F2F26" w14:textId="77777777" w:rsidR="00C37668" w:rsidRPr="00570A47" w:rsidRDefault="00C37668" w:rsidP="000645CF"/>
    <w:p w14:paraId="436F2F27" w14:textId="20343A84" w:rsidR="007627E8" w:rsidRPr="00A367EB" w:rsidRDefault="007627E8" w:rsidP="000645CF">
      <w:r w:rsidRPr="00A367EB">
        <w:t xml:space="preserve">We will continue to develop our services and ensure that they are accessible to </w:t>
      </w:r>
      <w:r w:rsidR="006E0CEB">
        <w:t xml:space="preserve">all </w:t>
      </w:r>
      <w:r w:rsidRPr="00A367EB">
        <w:t xml:space="preserve">customers. This means that we </w:t>
      </w:r>
      <w:r w:rsidR="00DE0EA6">
        <w:t>will make</w:t>
      </w:r>
      <w:r w:rsidR="0003340B">
        <w:t xml:space="preserve"> </w:t>
      </w:r>
      <w:r w:rsidRPr="00A367EB">
        <w:t>information about our services accessible by:</w:t>
      </w:r>
    </w:p>
    <w:p w14:paraId="436F2F28" w14:textId="77777777" w:rsidR="007627E8" w:rsidRPr="00A367EB" w:rsidRDefault="007627E8" w:rsidP="000645CF"/>
    <w:p w14:paraId="436F2F29" w14:textId="77777777" w:rsidR="007627E8" w:rsidRPr="000645CF" w:rsidRDefault="00D931E3" w:rsidP="000645CF">
      <w:pPr>
        <w:pStyle w:val="ListParagraph"/>
      </w:pPr>
      <w:r w:rsidRPr="000645CF">
        <w:t>U</w:t>
      </w:r>
      <w:r w:rsidR="007627E8" w:rsidRPr="000645CF">
        <w:t>sing “Plain English” (language that an English speaking audience can understand and act upon from a single reading)</w:t>
      </w:r>
      <w:r w:rsidRPr="000645CF">
        <w:t>.</w:t>
      </w:r>
    </w:p>
    <w:p w14:paraId="436F2F2A" w14:textId="77777777" w:rsidR="007627E8" w:rsidRPr="000645CF" w:rsidRDefault="00D931E3" w:rsidP="000645CF">
      <w:pPr>
        <w:pStyle w:val="ListParagraph"/>
      </w:pPr>
      <w:r w:rsidRPr="000645CF">
        <w:t>P</w:t>
      </w:r>
      <w:r w:rsidR="007627E8" w:rsidRPr="000645CF">
        <w:t>roviding appropriate translation and interpretation for non-English speakers on request</w:t>
      </w:r>
      <w:r w:rsidRPr="000645CF">
        <w:t>.</w:t>
      </w:r>
    </w:p>
    <w:p w14:paraId="436F2F2B" w14:textId="77777777" w:rsidR="007627E8" w:rsidRPr="000645CF" w:rsidRDefault="00D931E3" w:rsidP="000645CF">
      <w:pPr>
        <w:pStyle w:val="ListParagraph"/>
      </w:pPr>
      <w:r w:rsidRPr="000645CF">
        <w:t>P</w:t>
      </w:r>
      <w:r w:rsidR="007627E8" w:rsidRPr="000645CF">
        <w:t>roviding appropriate options for people with disabilities</w:t>
      </w:r>
      <w:r w:rsidRPr="000645CF">
        <w:t>.</w:t>
      </w:r>
    </w:p>
    <w:p w14:paraId="436F2F2C" w14:textId="77777777" w:rsidR="007627E8" w:rsidRPr="000645CF" w:rsidRDefault="00D931E3" w:rsidP="000645CF">
      <w:pPr>
        <w:pStyle w:val="ListParagraph"/>
      </w:pPr>
      <w:r w:rsidRPr="000645CF">
        <w:t>R</w:t>
      </w:r>
      <w:r w:rsidR="007627E8" w:rsidRPr="000645CF">
        <w:t>eview</w:t>
      </w:r>
      <w:r w:rsidRPr="000645CF">
        <w:t>ing</w:t>
      </w:r>
      <w:r w:rsidR="007627E8" w:rsidRPr="000645CF">
        <w:t xml:space="preserve"> the way we publicise our services, to reach people not already using them</w:t>
      </w:r>
    </w:p>
    <w:p w14:paraId="436F2F2D" w14:textId="77777777" w:rsidR="007627E8" w:rsidRPr="00A367EB" w:rsidRDefault="007627E8" w:rsidP="000645CF"/>
    <w:p w14:paraId="436F2F2E" w14:textId="043193B1" w:rsidR="007627E8" w:rsidRPr="00A367EB" w:rsidRDefault="00B873A3" w:rsidP="000645CF">
      <w:r>
        <w:t>O</w:t>
      </w:r>
      <w:r w:rsidR="001757B4">
        <w:t>ur communications g</w:t>
      </w:r>
      <w:r w:rsidR="007627E8" w:rsidRPr="00A367EB">
        <w:t>uidance</w:t>
      </w:r>
      <w:r w:rsidR="001757B4">
        <w:t xml:space="preserve"> ensure</w:t>
      </w:r>
      <w:r>
        <w:t>s</w:t>
      </w:r>
      <w:r w:rsidR="001757B4">
        <w:t xml:space="preserve"> that the </w:t>
      </w:r>
      <w:r w:rsidR="001757B4" w:rsidRPr="00A367EB">
        <w:t xml:space="preserve">images and language </w:t>
      </w:r>
      <w:r w:rsidR="001757B4">
        <w:t>we use</w:t>
      </w:r>
      <w:r w:rsidR="001757B4" w:rsidRPr="00A367EB">
        <w:t xml:space="preserve"> help to promote equality</w:t>
      </w:r>
      <w:r w:rsidR="001757B4">
        <w:t>.</w:t>
      </w:r>
    </w:p>
    <w:p w14:paraId="5414999C" w14:textId="77777777" w:rsidR="005956F1" w:rsidRDefault="005956F1" w:rsidP="000645CF"/>
    <w:p w14:paraId="531ABB59" w14:textId="77777777" w:rsidR="00902FFD" w:rsidRDefault="00902FFD" w:rsidP="000645CF"/>
    <w:p w14:paraId="4392186D" w14:textId="77777777" w:rsidR="00902FFD" w:rsidRDefault="00902FFD" w:rsidP="000645CF"/>
    <w:p w14:paraId="38B2E65B" w14:textId="77777777" w:rsidR="00902FFD" w:rsidRDefault="00902FFD" w:rsidP="00BB5317">
      <w:pPr>
        <w:pStyle w:val="Heading2"/>
      </w:pPr>
      <w:bookmarkStart w:id="10" w:name="_Toc79487033"/>
      <w:r w:rsidRPr="00902FFD">
        <w:t>Complaints and feedback</w:t>
      </w:r>
      <w:bookmarkEnd w:id="10"/>
    </w:p>
    <w:p w14:paraId="08A9C229" w14:textId="65EB6789" w:rsidR="00902FFD" w:rsidRDefault="00902FFD" w:rsidP="000645CF">
      <w:pPr>
        <w:rPr>
          <w:bCs/>
          <w:iCs/>
        </w:rPr>
      </w:pPr>
      <w:r w:rsidRPr="0016630E">
        <w:rPr>
          <w:rFonts w:cs="Arial"/>
        </w:rPr>
        <w:t>We</w:t>
      </w:r>
      <w:r w:rsidRPr="0016630E">
        <w:t xml:space="preserve"> value feedback and recognise the right of all our customers to complain, compliment or </w:t>
      </w:r>
      <w:proofErr w:type="gramStart"/>
      <w:r w:rsidRPr="0016630E">
        <w:t>make a suggestion</w:t>
      </w:r>
      <w:proofErr w:type="gramEnd"/>
      <w:r w:rsidRPr="0016630E">
        <w:t xml:space="preserve"> about any of our activities or services. We </w:t>
      </w:r>
      <w:r w:rsidR="0016630E" w:rsidRPr="0016630E">
        <w:t>are</w:t>
      </w:r>
      <w:r w:rsidR="0016630E">
        <w:t xml:space="preserve"> </w:t>
      </w:r>
      <w:r w:rsidRPr="0016630E">
        <w:t>committed to ensuring that we use customer feedback to help improve services and to focus on the needs of our customers. The Complaints and Feedback Policy contains further details on how any typ</w:t>
      </w:r>
      <w:r w:rsidRPr="0016630E">
        <w:rPr>
          <w:bCs/>
          <w:iCs/>
        </w:rPr>
        <w:t xml:space="preserve">e of feedback concerning </w:t>
      </w:r>
      <w:r w:rsidR="0016630E">
        <w:rPr>
          <w:bCs/>
          <w:iCs/>
        </w:rPr>
        <w:t xml:space="preserve">our </w:t>
      </w:r>
      <w:r w:rsidRPr="0016630E">
        <w:rPr>
          <w:bCs/>
          <w:iCs/>
        </w:rPr>
        <w:t>functions and services is considered.</w:t>
      </w:r>
    </w:p>
    <w:p w14:paraId="47537C66" w14:textId="77777777" w:rsidR="0016630E" w:rsidRDefault="0016630E" w:rsidP="000645CF"/>
    <w:p w14:paraId="475286F6" w14:textId="76FEA9B2" w:rsidR="0016630E" w:rsidRPr="00D27C3D" w:rsidRDefault="0016630E" w:rsidP="000645CF">
      <w:r w:rsidRPr="00D27C3D">
        <w:t xml:space="preserve">We encourage those submitting written complaints to provide equality information in order to establish if there are specific issues relating to one of the equality strands. All equality data collected remains confidential and anonymous.  </w:t>
      </w:r>
    </w:p>
    <w:p w14:paraId="68D826B9" w14:textId="77777777" w:rsidR="0016630E" w:rsidRPr="00D27C3D" w:rsidRDefault="0016630E" w:rsidP="000645CF"/>
    <w:p w14:paraId="2E7BC314" w14:textId="77777777" w:rsidR="0016630E" w:rsidRPr="0016630E" w:rsidRDefault="0016630E" w:rsidP="000645CF"/>
    <w:p w14:paraId="5CF7AF6E" w14:textId="77777777" w:rsidR="0016630E" w:rsidRDefault="0016630E" w:rsidP="000645CF"/>
    <w:p w14:paraId="738A4EEC" w14:textId="77777777" w:rsidR="00902FFD" w:rsidRDefault="00902FFD" w:rsidP="000645CF">
      <w:pPr>
        <w:sectPr w:rsidR="00902FFD" w:rsidSect="00A74787">
          <w:pgSz w:w="11906" w:h="16838"/>
          <w:pgMar w:top="851" w:right="1133" w:bottom="1418" w:left="1418" w:header="567" w:footer="567" w:gutter="0"/>
          <w:cols w:space="720"/>
        </w:sectPr>
      </w:pPr>
    </w:p>
    <w:p w14:paraId="3AAFE79D" w14:textId="0678E11C" w:rsidR="005956F1" w:rsidRPr="00BB5317" w:rsidRDefault="005956F1" w:rsidP="00BB5317">
      <w:pPr>
        <w:pStyle w:val="Heading1"/>
      </w:pPr>
      <w:bookmarkStart w:id="11" w:name="_Toc79487034"/>
      <w:r w:rsidRPr="00BB5317">
        <w:lastRenderedPageBreak/>
        <w:t>How we will deliver equality as an employer</w:t>
      </w:r>
      <w:bookmarkEnd w:id="11"/>
    </w:p>
    <w:p w14:paraId="436F2F2F" w14:textId="36CC3B88" w:rsidR="007627E8" w:rsidRDefault="007627E8" w:rsidP="000645CF"/>
    <w:p w14:paraId="4EA7D019" w14:textId="77777777" w:rsidR="005956F1" w:rsidRDefault="005956F1" w:rsidP="00306977">
      <w:pPr>
        <w:rPr>
          <w:snapToGrid w:val="0"/>
          <w:lang w:eastAsia="en-US"/>
        </w:rPr>
      </w:pPr>
    </w:p>
    <w:p w14:paraId="436F2F31" w14:textId="77777777" w:rsidR="00E3368A" w:rsidRPr="00A367EB" w:rsidRDefault="00E3368A" w:rsidP="00BB5317">
      <w:pPr>
        <w:pStyle w:val="Heading2"/>
        <w:rPr>
          <w:snapToGrid w:val="0"/>
        </w:rPr>
      </w:pPr>
      <w:bookmarkStart w:id="12" w:name="_Toc79487035"/>
      <w:r w:rsidRPr="00A367EB">
        <w:rPr>
          <w:snapToGrid w:val="0"/>
        </w:rPr>
        <w:t>Employment</w:t>
      </w:r>
      <w:bookmarkEnd w:id="12"/>
    </w:p>
    <w:p w14:paraId="436F2F32" w14:textId="5A5EF47F" w:rsidR="00385F42" w:rsidRPr="00A367EB" w:rsidRDefault="006217B2" w:rsidP="000645CF">
      <w:r>
        <w:t xml:space="preserve">We </w:t>
      </w:r>
      <w:r w:rsidRPr="00570A47">
        <w:t xml:space="preserve">will continue to </w:t>
      </w:r>
      <w:r>
        <w:t>develop our most important asset, our</w:t>
      </w:r>
      <w:r w:rsidRPr="00570A47">
        <w:t xml:space="preserve"> employees, to deliver </w:t>
      </w:r>
      <w:r>
        <w:t xml:space="preserve">our </w:t>
      </w:r>
      <w:r w:rsidRPr="00570A47">
        <w:t>priorities</w:t>
      </w:r>
      <w:r w:rsidR="00D27C3D">
        <w:t xml:space="preserve"> and </w:t>
      </w:r>
      <w:r w:rsidR="00003E92">
        <w:t xml:space="preserve">respond to </w:t>
      </w:r>
      <w:r w:rsidR="00D27C3D" w:rsidRPr="00570A47">
        <w:t xml:space="preserve">the needs of </w:t>
      </w:r>
      <w:r w:rsidR="00D27C3D">
        <w:t>our customers</w:t>
      </w:r>
      <w:r w:rsidRPr="00570A47">
        <w:t xml:space="preserve">. </w:t>
      </w:r>
      <w:r w:rsidR="004A0DC0">
        <w:t>Staff</w:t>
      </w:r>
      <w:r w:rsidR="00003E92">
        <w:t xml:space="preserve"> </w:t>
      </w:r>
      <w:r w:rsidR="000C1F64" w:rsidRPr="000C1F64">
        <w:t>health and</w:t>
      </w:r>
      <w:r w:rsidR="00003E92">
        <w:t xml:space="preserve"> wellbeing is promoted in the workplace and we undertake a range of actions and initiatives to support this</w:t>
      </w:r>
      <w:r w:rsidR="000C1F64" w:rsidRPr="000C1F64">
        <w:t>.</w:t>
      </w:r>
      <w:r w:rsidR="00D27C3D">
        <w:t xml:space="preserve"> </w:t>
      </w:r>
      <w:r w:rsidR="00E36279">
        <w:t xml:space="preserve">We will continue to monitor and develop our workforce profile to ensure that we fulfil our </w:t>
      </w:r>
      <w:r w:rsidR="00003E92">
        <w:t xml:space="preserve">equality </w:t>
      </w:r>
      <w:r w:rsidR="00E36279">
        <w:t>reporting requirements.  This will also help us to identify areas where we can support our employees.</w:t>
      </w:r>
    </w:p>
    <w:p w14:paraId="436F2F33" w14:textId="77777777" w:rsidR="00E3368A" w:rsidRDefault="00E3368A" w:rsidP="000645CF">
      <w:pPr>
        <w:rPr>
          <w:rFonts w:eastAsia="Arial Unicode MS"/>
        </w:rPr>
      </w:pPr>
    </w:p>
    <w:p w14:paraId="436F2F34" w14:textId="77777777" w:rsidR="002B08EE" w:rsidRDefault="002B08EE" w:rsidP="000645CF">
      <w:pPr>
        <w:rPr>
          <w:rFonts w:eastAsia="Arial Unicode MS"/>
        </w:rPr>
      </w:pPr>
    </w:p>
    <w:p w14:paraId="436F2F35" w14:textId="77777777" w:rsidR="00385F42" w:rsidRPr="00A367EB" w:rsidRDefault="00385F42" w:rsidP="00BB5317">
      <w:pPr>
        <w:pStyle w:val="Heading2"/>
        <w:rPr>
          <w:snapToGrid w:val="0"/>
        </w:rPr>
      </w:pPr>
      <w:bookmarkStart w:id="13" w:name="_Toc79487036"/>
      <w:r w:rsidRPr="00A367EB">
        <w:rPr>
          <w:snapToGrid w:val="0"/>
        </w:rPr>
        <w:t>Recruitment and selection</w:t>
      </w:r>
      <w:bookmarkEnd w:id="13"/>
    </w:p>
    <w:p w14:paraId="436F2F36" w14:textId="5A58E99A" w:rsidR="00E3368A" w:rsidRPr="002B08EE" w:rsidRDefault="00E3368A" w:rsidP="000645CF">
      <w:r w:rsidRPr="002B08EE">
        <w:t>Our workforce should reflect the dive</w:t>
      </w:r>
      <w:r w:rsidR="002B08EE">
        <w:t>rsity of the population of the d</w:t>
      </w:r>
      <w:r w:rsidRPr="002B08EE">
        <w:t>istrict. We will achieve this by positively encouraging applications from those sections of the community that are currently under-represented in our workforce. As a major employer, we will aim to be a positive example of good practice to other employe</w:t>
      </w:r>
      <w:r w:rsidR="004971AF" w:rsidRPr="002B08EE">
        <w:t xml:space="preserve">rs in </w:t>
      </w:r>
      <w:r w:rsidR="002B08EE">
        <w:t>the d</w:t>
      </w:r>
      <w:r w:rsidR="004971AF" w:rsidRPr="002B08EE">
        <w:t xml:space="preserve">istrict and Cumbria. </w:t>
      </w:r>
      <w:r w:rsidRPr="002B08EE">
        <w:t>Where a particular group is under-represented in an area of work and there is evidence of discrimination positive action may be taken.</w:t>
      </w:r>
      <w:r w:rsidR="002B08EE">
        <w:t xml:space="preserve"> </w:t>
      </w:r>
      <w:r w:rsidR="000164E8">
        <w:t xml:space="preserve">Our </w:t>
      </w:r>
      <w:r w:rsidRPr="002B08EE">
        <w:t>Re</w:t>
      </w:r>
      <w:r w:rsidR="000915A6">
        <w:t>cruitment and Selection procedures</w:t>
      </w:r>
      <w:r w:rsidRPr="002B08EE">
        <w:t xml:space="preserve"> contain further information</w:t>
      </w:r>
      <w:r w:rsidR="000164E8">
        <w:t xml:space="preserve"> about this</w:t>
      </w:r>
      <w:r w:rsidRPr="002B08EE">
        <w:t xml:space="preserve">.  </w:t>
      </w:r>
    </w:p>
    <w:p w14:paraId="436F2F37" w14:textId="77777777" w:rsidR="004971AF" w:rsidRDefault="004971AF" w:rsidP="000645CF">
      <w:pPr>
        <w:rPr>
          <w:rFonts w:eastAsia="Arial Unicode MS"/>
        </w:rPr>
      </w:pPr>
    </w:p>
    <w:p w14:paraId="19A32540" w14:textId="77777777" w:rsidR="006217B2" w:rsidRDefault="006217B2" w:rsidP="000645CF">
      <w:pPr>
        <w:rPr>
          <w:snapToGrid w:val="0"/>
          <w:lang w:eastAsia="en-US"/>
        </w:rPr>
      </w:pPr>
    </w:p>
    <w:p w14:paraId="436F2F4F" w14:textId="77777777" w:rsidR="00E3368A" w:rsidRPr="00A367EB" w:rsidRDefault="007627E8" w:rsidP="00BB5317">
      <w:pPr>
        <w:pStyle w:val="Heading2"/>
        <w:rPr>
          <w:snapToGrid w:val="0"/>
        </w:rPr>
      </w:pPr>
      <w:bookmarkStart w:id="14" w:name="_Toc79487037"/>
      <w:r w:rsidRPr="00A367EB">
        <w:rPr>
          <w:snapToGrid w:val="0"/>
        </w:rPr>
        <w:t>Learning and d</w:t>
      </w:r>
      <w:r w:rsidR="00E3368A" w:rsidRPr="00A367EB">
        <w:rPr>
          <w:snapToGrid w:val="0"/>
        </w:rPr>
        <w:t>evelopment</w:t>
      </w:r>
      <w:bookmarkEnd w:id="14"/>
      <w:r w:rsidR="00E3368A" w:rsidRPr="00A367EB">
        <w:rPr>
          <w:snapToGrid w:val="0"/>
        </w:rPr>
        <w:t xml:space="preserve"> </w:t>
      </w:r>
    </w:p>
    <w:p w14:paraId="0D36BA98" w14:textId="20069C9A" w:rsidR="006E340B" w:rsidRPr="002B08EE" w:rsidRDefault="006E340B" w:rsidP="000645CF">
      <w:pPr>
        <w:rPr>
          <w:snapToGrid w:val="0"/>
          <w:lang w:eastAsia="en-US"/>
        </w:rPr>
      </w:pPr>
      <w:r w:rsidRPr="002B08EE">
        <w:rPr>
          <w:snapToGrid w:val="0"/>
          <w:lang w:eastAsia="en-US"/>
        </w:rPr>
        <w:t>We will pr</w:t>
      </w:r>
      <w:r>
        <w:rPr>
          <w:snapToGrid w:val="0"/>
          <w:lang w:eastAsia="en-US"/>
        </w:rPr>
        <w:t>ovide appropriate learning and</w:t>
      </w:r>
      <w:r w:rsidRPr="002B08EE">
        <w:rPr>
          <w:snapToGrid w:val="0"/>
          <w:lang w:eastAsia="en-US"/>
        </w:rPr>
        <w:t xml:space="preserve"> information resources to ensure that all employees and councillors understand and fulfil the organisation's commitment to equality.</w:t>
      </w:r>
      <w:r>
        <w:rPr>
          <w:snapToGrid w:val="0"/>
          <w:lang w:eastAsia="en-US"/>
        </w:rPr>
        <w:t xml:space="preserve"> We will continue to work in partnership with </w:t>
      </w:r>
      <w:r w:rsidRPr="002B08EE">
        <w:rPr>
          <w:snapToGrid w:val="0"/>
          <w:lang w:eastAsia="en-US"/>
        </w:rPr>
        <w:t>other local authorities</w:t>
      </w:r>
      <w:r>
        <w:rPr>
          <w:snapToGrid w:val="0"/>
          <w:lang w:eastAsia="en-US"/>
        </w:rPr>
        <w:t xml:space="preserve"> and organisations</w:t>
      </w:r>
      <w:r w:rsidRPr="002B08EE">
        <w:rPr>
          <w:snapToGrid w:val="0"/>
          <w:lang w:eastAsia="en-US"/>
        </w:rPr>
        <w:t xml:space="preserve"> in Cumbria to develop best practice across </w:t>
      </w:r>
      <w:r w:rsidR="00DE0EA6">
        <w:rPr>
          <w:snapToGrid w:val="0"/>
          <w:lang w:eastAsia="en-US"/>
        </w:rPr>
        <w:t xml:space="preserve">the county </w:t>
      </w:r>
      <w:r w:rsidRPr="002B08EE">
        <w:rPr>
          <w:snapToGrid w:val="0"/>
          <w:lang w:eastAsia="en-US"/>
        </w:rPr>
        <w:t>by sharing information, developing training and procuring services to support equality work</w:t>
      </w:r>
      <w:r>
        <w:rPr>
          <w:snapToGrid w:val="0"/>
          <w:lang w:eastAsia="en-US"/>
        </w:rPr>
        <w:t>.</w:t>
      </w:r>
    </w:p>
    <w:p w14:paraId="53E20953" w14:textId="77777777" w:rsidR="005956F1" w:rsidRDefault="005956F1" w:rsidP="000645CF">
      <w:pPr>
        <w:sectPr w:rsidR="005956F1" w:rsidSect="00A74787">
          <w:pgSz w:w="11906" w:h="16838"/>
          <w:pgMar w:top="851" w:right="1133" w:bottom="1418" w:left="1418" w:header="567" w:footer="567" w:gutter="0"/>
          <w:cols w:space="720"/>
        </w:sectPr>
      </w:pPr>
    </w:p>
    <w:p w14:paraId="436F2F59" w14:textId="77777777" w:rsidR="008A2B12" w:rsidRPr="00BB5317" w:rsidRDefault="004908E4" w:rsidP="0026481A">
      <w:pPr>
        <w:pStyle w:val="Heading1"/>
      </w:pPr>
      <w:bookmarkStart w:id="15" w:name="_Toc79487038"/>
      <w:r w:rsidRPr="00BB5317">
        <w:lastRenderedPageBreak/>
        <w:t>Reporting e</w:t>
      </w:r>
      <w:r w:rsidR="008A2B12" w:rsidRPr="00BB5317">
        <w:t>quality information</w:t>
      </w:r>
      <w:bookmarkEnd w:id="15"/>
    </w:p>
    <w:p w14:paraId="68591B64" w14:textId="77777777" w:rsidR="005956F1" w:rsidRPr="005956F1" w:rsidRDefault="005956F1" w:rsidP="000645CF">
      <w:pPr>
        <w:rPr>
          <w:snapToGrid w:val="0"/>
          <w:lang w:eastAsia="en-US"/>
        </w:rPr>
      </w:pPr>
    </w:p>
    <w:p w14:paraId="436F2F5A" w14:textId="38B289C0" w:rsidR="008A2B12" w:rsidRPr="002B08EE" w:rsidRDefault="007658B8" w:rsidP="000645CF">
      <w:pPr>
        <w:rPr>
          <w:snapToGrid w:val="0"/>
          <w:lang w:eastAsia="en-US"/>
        </w:rPr>
      </w:pPr>
      <w:r>
        <w:rPr>
          <w:snapToGrid w:val="0"/>
          <w:lang w:eastAsia="en-US"/>
        </w:rPr>
        <w:t xml:space="preserve">We </w:t>
      </w:r>
      <w:r w:rsidR="008A2B12" w:rsidRPr="002B08EE">
        <w:rPr>
          <w:snapToGrid w:val="0"/>
          <w:lang w:eastAsia="en-US"/>
        </w:rPr>
        <w:t xml:space="preserve">must provide information about how equality is considered in decision making, policy development and engagement. This information will be published within an annual equality report that includes progress of the following: </w:t>
      </w:r>
    </w:p>
    <w:p w14:paraId="436F2F5B" w14:textId="77777777" w:rsidR="008A2B12" w:rsidRPr="002B08EE" w:rsidRDefault="008A2B12" w:rsidP="000645CF">
      <w:pPr>
        <w:pStyle w:val="ListParagraph"/>
        <w:numPr>
          <w:ilvl w:val="0"/>
          <w:numId w:val="11"/>
        </w:numPr>
        <w:rPr>
          <w:snapToGrid w:val="0"/>
          <w:lang w:eastAsia="en-US"/>
        </w:rPr>
      </w:pPr>
      <w:r w:rsidRPr="002B08EE">
        <w:rPr>
          <w:snapToGrid w:val="0"/>
          <w:lang w:eastAsia="en-US"/>
        </w:rPr>
        <w:t>equality objectives</w:t>
      </w:r>
    </w:p>
    <w:p w14:paraId="436F2F5C" w14:textId="21581834" w:rsidR="008A2B12" w:rsidRPr="002B08EE" w:rsidRDefault="006E340B" w:rsidP="000645CF">
      <w:pPr>
        <w:pStyle w:val="ListParagraph"/>
        <w:numPr>
          <w:ilvl w:val="0"/>
          <w:numId w:val="11"/>
        </w:numPr>
        <w:rPr>
          <w:snapToGrid w:val="0"/>
          <w:lang w:eastAsia="en-US"/>
        </w:rPr>
      </w:pPr>
      <w:r>
        <w:rPr>
          <w:snapToGrid w:val="0"/>
          <w:lang w:eastAsia="en-US"/>
        </w:rPr>
        <w:t>equality impact assessments</w:t>
      </w:r>
    </w:p>
    <w:p w14:paraId="436F2F5D" w14:textId="1C57437F" w:rsidR="008A2B12" w:rsidRPr="002B08EE" w:rsidRDefault="006E340B" w:rsidP="000645CF">
      <w:pPr>
        <w:pStyle w:val="ListParagraph"/>
        <w:numPr>
          <w:ilvl w:val="0"/>
          <w:numId w:val="11"/>
        </w:numPr>
        <w:rPr>
          <w:snapToGrid w:val="0"/>
          <w:lang w:eastAsia="en-US"/>
        </w:rPr>
      </w:pPr>
      <w:r>
        <w:rPr>
          <w:snapToGrid w:val="0"/>
          <w:lang w:eastAsia="en-US"/>
        </w:rPr>
        <w:t xml:space="preserve">workforce </w:t>
      </w:r>
      <w:r w:rsidR="008A2B12" w:rsidRPr="002B08EE">
        <w:rPr>
          <w:snapToGrid w:val="0"/>
          <w:lang w:eastAsia="en-US"/>
        </w:rPr>
        <w:t>profile</w:t>
      </w:r>
    </w:p>
    <w:p w14:paraId="436F2F5E" w14:textId="77777777" w:rsidR="008A2B12" w:rsidRPr="002B08EE" w:rsidRDefault="008A2B12" w:rsidP="000645CF">
      <w:pPr>
        <w:pStyle w:val="ListParagraph"/>
        <w:numPr>
          <w:ilvl w:val="0"/>
          <w:numId w:val="11"/>
        </w:numPr>
        <w:rPr>
          <w:snapToGrid w:val="0"/>
          <w:lang w:eastAsia="en-US"/>
        </w:rPr>
      </w:pPr>
      <w:r w:rsidRPr="002B08EE">
        <w:rPr>
          <w:snapToGrid w:val="0"/>
          <w:lang w:eastAsia="en-US"/>
        </w:rPr>
        <w:t xml:space="preserve">customer satisfaction </w:t>
      </w:r>
    </w:p>
    <w:p w14:paraId="436F2F5F" w14:textId="77777777" w:rsidR="008A2B12" w:rsidRPr="002B08EE" w:rsidRDefault="008A2B12" w:rsidP="000645CF">
      <w:pPr>
        <w:pStyle w:val="ListParagraph"/>
        <w:numPr>
          <w:ilvl w:val="0"/>
          <w:numId w:val="11"/>
        </w:numPr>
        <w:rPr>
          <w:snapToGrid w:val="0"/>
          <w:lang w:eastAsia="en-US"/>
        </w:rPr>
      </w:pPr>
      <w:r w:rsidRPr="002B08EE">
        <w:rPr>
          <w:snapToGrid w:val="0"/>
          <w:lang w:eastAsia="en-US"/>
        </w:rPr>
        <w:t>complaints</w:t>
      </w:r>
    </w:p>
    <w:p w14:paraId="4BF3AE27" w14:textId="56BD6106" w:rsidR="007658B8" w:rsidRPr="007658B8" w:rsidRDefault="008A2B12" w:rsidP="000645CF">
      <w:pPr>
        <w:pStyle w:val="ListParagraph"/>
        <w:numPr>
          <w:ilvl w:val="0"/>
          <w:numId w:val="11"/>
        </w:numPr>
        <w:rPr>
          <w:snapToGrid w:val="0"/>
          <w:lang w:eastAsia="en-US"/>
        </w:rPr>
      </w:pPr>
      <w:r w:rsidRPr="002B08EE">
        <w:rPr>
          <w:snapToGrid w:val="0"/>
          <w:lang w:eastAsia="en-US"/>
        </w:rPr>
        <w:t>consultation and engagement</w:t>
      </w:r>
    </w:p>
    <w:p w14:paraId="436F2F61" w14:textId="77777777" w:rsidR="008A2B12" w:rsidRDefault="008A2B12" w:rsidP="000645CF">
      <w:pPr>
        <w:rPr>
          <w:snapToGrid w:val="0"/>
          <w:lang w:eastAsia="en-US"/>
        </w:rPr>
      </w:pPr>
    </w:p>
    <w:p w14:paraId="4B7A03D1" w14:textId="64AF3922" w:rsidR="007658B8" w:rsidRPr="002B08EE" w:rsidRDefault="005956F1" w:rsidP="000645CF">
      <w:pPr>
        <w:rPr>
          <w:snapToGrid w:val="0"/>
          <w:lang w:eastAsia="en-US"/>
        </w:rPr>
      </w:pPr>
      <w:r>
        <w:rPr>
          <w:snapToGrid w:val="0"/>
          <w:lang w:eastAsia="en-US"/>
        </w:rPr>
        <w:t>We</w:t>
      </w:r>
      <w:r w:rsidR="007658B8">
        <w:rPr>
          <w:snapToGrid w:val="0"/>
          <w:lang w:eastAsia="en-US"/>
        </w:rPr>
        <w:t xml:space="preserve"> will use this information to identify</w:t>
      </w:r>
      <w:r w:rsidR="007658B8" w:rsidRPr="002B08EE">
        <w:rPr>
          <w:snapToGrid w:val="0"/>
          <w:lang w:eastAsia="en-US"/>
        </w:rPr>
        <w:t xml:space="preserve"> equality </w:t>
      </w:r>
      <w:r w:rsidR="007658B8">
        <w:rPr>
          <w:snapToGrid w:val="0"/>
          <w:lang w:eastAsia="en-US"/>
        </w:rPr>
        <w:t>issues and develop</w:t>
      </w:r>
      <w:r w:rsidR="007658B8" w:rsidRPr="002B08EE">
        <w:rPr>
          <w:snapToGrid w:val="0"/>
          <w:lang w:eastAsia="en-US"/>
        </w:rPr>
        <w:t xml:space="preserve"> areas for action or improvement. We will </w:t>
      </w:r>
      <w:r w:rsidR="007658B8">
        <w:rPr>
          <w:snapToGrid w:val="0"/>
          <w:lang w:eastAsia="en-US"/>
        </w:rPr>
        <w:t xml:space="preserve">publish </w:t>
      </w:r>
      <w:r w:rsidR="007658B8" w:rsidRPr="002B08EE">
        <w:rPr>
          <w:snapToGrid w:val="0"/>
          <w:lang w:eastAsia="en-US"/>
        </w:rPr>
        <w:t xml:space="preserve">information </w:t>
      </w:r>
      <w:r w:rsidR="007658B8">
        <w:rPr>
          <w:snapToGrid w:val="0"/>
          <w:lang w:eastAsia="en-US"/>
        </w:rPr>
        <w:t>in an accessible format and ensure it</w:t>
      </w:r>
      <w:r>
        <w:rPr>
          <w:snapToGrid w:val="0"/>
          <w:lang w:eastAsia="en-US"/>
        </w:rPr>
        <w:t xml:space="preserve"> follows the principles of our Data Quality Policy</w:t>
      </w:r>
      <w:r w:rsidR="007658B8" w:rsidRPr="002B08EE">
        <w:rPr>
          <w:snapToGrid w:val="0"/>
          <w:lang w:eastAsia="en-US"/>
        </w:rPr>
        <w:t>, giving confidence to the users of the information. We will give details as to what we publish and why, explaining how the information is used. We will also acknowledge gaps in our data and explain how we can improve this.</w:t>
      </w:r>
    </w:p>
    <w:p w14:paraId="4613EFCA" w14:textId="77777777" w:rsidR="007658B8" w:rsidRPr="002B08EE" w:rsidRDefault="007658B8" w:rsidP="000645CF">
      <w:pPr>
        <w:rPr>
          <w:snapToGrid w:val="0"/>
          <w:lang w:eastAsia="en-US"/>
        </w:rPr>
      </w:pPr>
    </w:p>
    <w:p w14:paraId="436F2F62" w14:textId="2F384949" w:rsidR="008A2B12" w:rsidRPr="002B08EE" w:rsidRDefault="008A2B12" w:rsidP="000645CF">
      <w:pPr>
        <w:rPr>
          <w:snapToGrid w:val="0"/>
          <w:lang w:eastAsia="en-US"/>
        </w:rPr>
      </w:pPr>
      <w:r w:rsidRPr="002B08EE">
        <w:rPr>
          <w:snapToGrid w:val="0"/>
          <w:lang w:eastAsia="en-US"/>
        </w:rPr>
        <w:t>Progress will be reported to Senior Manage</w:t>
      </w:r>
      <w:r w:rsidR="00B565A2">
        <w:rPr>
          <w:snapToGrid w:val="0"/>
          <w:lang w:eastAsia="en-US"/>
        </w:rPr>
        <w:t xml:space="preserve">ment Team, the Executive and </w:t>
      </w:r>
      <w:r w:rsidRPr="002B08EE">
        <w:rPr>
          <w:snapToGrid w:val="0"/>
          <w:lang w:eastAsia="en-US"/>
        </w:rPr>
        <w:t>Overvi</w:t>
      </w:r>
      <w:r w:rsidR="005956F1">
        <w:rPr>
          <w:snapToGrid w:val="0"/>
          <w:lang w:eastAsia="en-US"/>
        </w:rPr>
        <w:t>ew and Scrutiny though the</w:t>
      </w:r>
      <w:r w:rsidRPr="002B08EE">
        <w:rPr>
          <w:snapToGrid w:val="0"/>
          <w:lang w:eastAsia="en-US"/>
        </w:rPr>
        <w:t xml:space="preserve"> annual report</w:t>
      </w:r>
      <w:r w:rsidR="005956F1">
        <w:rPr>
          <w:snapToGrid w:val="0"/>
          <w:lang w:eastAsia="en-US"/>
        </w:rPr>
        <w:t xml:space="preserve"> and </w:t>
      </w:r>
      <w:r w:rsidRPr="002B08EE">
        <w:rPr>
          <w:snapToGrid w:val="0"/>
          <w:lang w:eastAsia="en-US"/>
        </w:rPr>
        <w:t xml:space="preserve">published on </w:t>
      </w:r>
      <w:r w:rsidR="006E340B">
        <w:rPr>
          <w:snapToGrid w:val="0"/>
          <w:lang w:eastAsia="en-US"/>
        </w:rPr>
        <w:t xml:space="preserve">our </w:t>
      </w:r>
      <w:r w:rsidRPr="002B08EE">
        <w:rPr>
          <w:snapToGrid w:val="0"/>
          <w:lang w:eastAsia="en-US"/>
        </w:rPr>
        <w:t>website.</w:t>
      </w:r>
    </w:p>
    <w:p w14:paraId="436F2F63" w14:textId="77777777" w:rsidR="008A2B12" w:rsidRPr="002B08EE" w:rsidRDefault="008A2B12" w:rsidP="000645CF">
      <w:pPr>
        <w:rPr>
          <w:snapToGrid w:val="0"/>
          <w:lang w:eastAsia="en-US"/>
        </w:rPr>
      </w:pPr>
    </w:p>
    <w:p w14:paraId="436F2F64" w14:textId="77777777" w:rsidR="008A2B12" w:rsidRPr="002B08EE" w:rsidRDefault="008A2B12" w:rsidP="000645CF">
      <w:pPr>
        <w:rPr>
          <w:snapToGrid w:val="0"/>
          <w:lang w:eastAsia="en-US"/>
        </w:rPr>
      </w:pPr>
    </w:p>
    <w:p w14:paraId="436F2F65" w14:textId="77777777" w:rsidR="008A2B12" w:rsidRPr="00570A47" w:rsidRDefault="008A2B12" w:rsidP="000645CF"/>
    <w:p w14:paraId="436F2F66" w14:textId="77777777" w:rsidR="000D4B40" w:rsidRPr="00570A47" w:rsidRDefault="000D4B40" w:rsidP="000645CF"/>
    <w:p w14:paraId="436F2F67" w14:textId="77777777" w:rsidR="000D4B40" w:rsidRPr="00570A47" w:rsidRDefault="000D4B40" w:rsidP="000645CF">
      <w:pPr>
        <w:sectPr w:rsidR="000D4B40" w:rsidRPr="00570A47" w:rsidSect="00A74787">
          <w:pgSz w:w="11906" w:h="16838"/>
          <w:pgMar w:top="851" w:right="1133" w:bottom="1418" w:left="1418" w:header="567" w:footer="567" w:gutter="0"/>
          <w:cols w:space="720"/>
        </w:sectPr>
      </w:pPr>
    </w:p>
    <w:p w14:paraId="436F2F68" w14:textId="56019A94" w:rsidR="005C67F5" w:rsidRPr="005956F1" w:rsidRDefault="000F2DEB" w:rsidP="00BB5317">
      <w:pPr>
        <w:pStyle w:val="Heading1"/>
        <w:rPr>
          <w:snapToGrid w:val="0"/>
          <w:lang w:eastAsia="en-US"/>
        </w:rPr>
      </w:pPr>
      <w:bookmarkStart w:id="16" w:name="_Toc79487039"/>
      <w:r w:rsidRPr="005956F1">
        <w:rPr>
          <w:snapToGrid w:val="0"/>
          <w:lang w:eastAsia="en-US"/>
        </w:rPr>
        <w:lastRenderedPageBreak/>
        <w:t>Our e</w:t>
      </w:r>
      <w:r w:rsidR="00CC3E31">
        <w:rPr>
          <w:snapToGrid w:val="0"/>
          <w:lang w:eastAsia="en-US"/>
        </w:rPr>
        <w:t>quality objectives 20</w:t>
      </w:r>
      <w:r w:rsidR="005716BF">
        <w:rPr>
          <w:snapToGrid w:val="0"/>
          <w:lang w:eastAsia="en-US"/>
        </w:rPr>
        <w:t>20</w:t>
      </w:r>
      <w:r w:rsidR="00CC3E31">
        <w:rPr>
          <w:snapToGrid w:val="0"/>
          <w:lang w:eastAsia="en-US"/>
        </w:rPr>
        <w:t>-20</w:t>
      </w:r>
      <w:r w:rsidR="005716BF">
        <w:rPr>
          <w:snapToGrid w:val="0"/>
          <w:lang w:eastAsia="en-US"/>
        </w:rPr>
        <w:t>2</w:t>
      </w:r>
      <w:r w:rsidR="00486C59">
        <w:rPr>
          <w:snapToGrid w:val="0"/>
          <w:lang w:eastAsia="en-US"/>
        </w:rPr>
        <w:t>4</w:t>
      </w:r>
      <w:bookmarkEnd w:id="16"/>
    </w:p>
    <w:p w14:paraId="436F2F69" w14:textId="77777777" w:rsidR="005C67F5" w:rsidRPr="00570A47" w:rsidRDefault="005C67F5" w:rsidP="00BB5317">
      <w:pPr>
        <w:pStyle w:val="Heading2"/>
      </w:pPr>
    </w:p>
    <w:p w14:paraId="436F2F6A" w14:textId="6F6A2088" w:rsidR="005C67F5" w:rsidRPr="002B08EE" w:rsidRDefault="00930C9F" w:rsidP="000645CF">
      <w:pPr>
        <w:rPr>
          <w:snapToGrid w:val="0"/>
          <w:lang w:eastAsia="en-US"/>
        </w:rPr>
      </w:pPr>
      <w:r>
        <w:rPr>
          <w:snapToGrid w:val="0"/>
          <w:lang w:eastAsia="en-US"/>
        </w:rPr>
        <w:t xml:space="preserve">Our </w:t>
      </w:r>
      <w:r w:rsidR="005C67F5" w:rsidRPr="002B08EE">
        <w:rPr>
          <w:snapToGrid w:val="0"/>
          <w:lang w:eastAsia="en-US"/>
        </w:rPr>
        <w:t xml:space="preserve">equality objectives have been updated to develop the work of the previous objectives. Progress will be reported as part of the annual equality report.  </w:t>
      </w:r>
    </w:p>
    <w:p w14:paraId="2D7EC4C9" w14:textId="365B74C7" w:rsidR="007A0D20" w:rsidRPr="002B08EE" w:rsidRDefault="007A0D20" w:rsidP="000645CF">
      <w:pPr>
        <w:rPr>
          <w:snapToGrid w:val="0"/>
          <w:lang w:eastAsia="en-US"/>
        </w:rPr>
      </w:pPr>
    </w:p>
    <w:tbl>
      <w:tblPr>
        <w:tblStyle w:val="TableGrid"/>
        <w:tblW w:w="14585" w:type="dxa"/>
        <w:tblInd w:w="250" w:type="dxa"/>
        <w:tblLook w:val="04A0" w:firstRow="1" w:lastRow="0" w:firstColumn="1" w:lastColumn="0" w:noHBand="0" w:noVBand="1"/>
      </w:tblPr>
      <w:tblGrid>
        <w:gridCol w:w="2337"/>
        <w:gridCol w:w="3616"/>
        <w:gridCol w:w="3119"/>
        <w:gridCol w:w="3509"/>
        <w:gridCol w:w="2004"/>
      </w:tblGrid>
      <w:tr w:rsidR="001D2927" w:rsidRPr="00570A47" w14:paraId="436F2F72" w14:textId="77777777" w:rsidTr="0052217E">
        <w:trPr>
          <w:tblHeader/>
        </w:trPr>
        <w:tc>
          <w:tcPr>
            <w:tcW w:w="2337" w:type="dxa"/>
          </w:tcPr>
          <w:p w14:paraId="436F2F6C" w14:textId="77777777" w:rsidR="001D2927" w:rsidRPr="00570A47" w:rsidRDefault="001D2927" w:rsidP="000645CF">
            <w:r w:rsidRPr="00570A47">
              <w:t>Equality objective</w:t>
            </w:r>
          </w:p>
        </w:tc>
        <w:tc>
          <w:tcPr>
            <w:tcW w:w="3616" w:type="dxa"/>
          </w:tcPr>
          <w:p w14:paraId="436F2F6E" w14:textId="3B6EACF3" w:rsidR="001D2927" w:rsidRPr="00570A47" w:rsidRDefault="001D2927" w:rsidP="000645CF">
            <w:r w:rsidRPr="00570A47">
              <w:t>Rationale behind objective</w:t>
            </w:r>
            <w:r>
              <w:t xml:space="preserve"> and link to the Public Sector Equality Duty</w:t>
            </w:r>
          </w:p>
        </w:tc>
        <w:tc>
          <w:tcPr>
            <w:tcW w:w="3119" w:type="dxa"/>
          </w:tcPr>
          <w:p w14:paraId="436F2F6F" w14:textId="478A3E31" w:rsidR="001D2927" w:rsidRPr="00570A47" w:rsidRDefault="001D2927" w:rsidP="000645CF">
            <w:r w:rsidRPr="00570A47">
              <w:t>Outcome or improvement sought</w:t>
            </w:r>
            <w:r>
              <w:t xml:space="preserve"> by 20</w:t>
            </w:r>
            <w:r w:rsidR="005716BF">
              <w:t>2</w:t>
            </w:r>
            <w:r w:rsidR="00B77342">
              <w:t>4</w:t>
            </w:r>
          </w:p>
        </w:tc>
        <w:tc>
          <w:tcPr>
            <w:tcW w:w="3509" w:type="dxa"/>
          </w:tcPr>
          <w:p w14:paraId="69267D08" w14:textId="6EC1726A" w:rsidR="001D2927" w:rsidRPr="001C3F2B" w:rsidRDefault="001D2927" w:rsidP="000645CF">
            <w:r w:rsidRPr="001C3F2B">
              <w:t>Baseline</w:t>
            </w:r>
          </w:p>
        </w:tc>
        <w:tc>
          <w:tcPr>
            <w:tcW w:w="2004" w:type="dxa"/>
          </w:tcPr>
          <w:p w14:paraId="436F2F71" w14:textId="77777777" w:rsidR="001D2927" w:rsidRPr="001C3F2B" w:rsidRDefault="001D2927" w:rsidP="000645CF">
            <w:r w:rsidRPr="001C3F2B">
              <w:t>Lead team(s)</w:t>
            </w:r>
          </w:p>
        </w:tc>
      </w:tr>
      <w:tr w:rsidR="001D2927" w:rsidRPr="00570A47" w14:paraId="436F2F79" w14:textId="77777777" w:rsidTr="0052217E">
        <w:tc>
          <w:tcPr>
            <w:tcW w:w="2337" w:type="dxa"/>
          </w:tcPr>
          <w:p w14:paraId="436F2F73" w14:textId="668E658B" w:rsidR="001D2927" w:rsidRPr="0083126D" w:rsidRDefault="00336224" w:rsidP="000645CF">
            <w:pPr>
              <w:pStyle w:val="ListParagraph"/>
              <w:numPr>
                <w:ilvl w:val="0"/>
                <w:numId w:val="2"/>
              </w:numPr>
              <w:ind w:left="312" w:hanging="283"/>
            </w:pPr>
            <w:r w:rsidRPr="0083126D">
              <w:rPr>
                <w:shd w:val="clear" w:color="auto" w:fill="FFFFFF"/>
              </w:rPr>
              <w:t xml:space="preserve">Break the cycle of inequality and improve health, wellbeing and economic prosperity </w:t>
            </w:r>
          </w:p>
        </w:tc>
        <w:tc>
          <w:tcPr>
            <w:tcW w:w="3616" w:type="dxa"/>
          </w:tcPr>
          <w:p w14:paraId="3F6DD481" w14:textId="77777777" w:rsidR="00A976DF" w:rsidRDefault="000835DA" w:rsidP="00FE5F74">
            <w:pPr>
              <w:rPr>
                <w:shd w:val="clear" w:color="auto" w:fill="FFFFFF"/>
              </w:rPr>
            </w:pPr>
            <w:r w:rsidRPr="00145901">
              <w:rPr>
                <w:shd w:val="clear" w:color="auto" w:fill="FFFFFF"/>
              </w:rPr>
              <w:t xml:space="preserve">Our vision is to improve the health, wellbeing and economic prosperity of the people of Carlisle. We have a key role in addressing health and wellbeing inequalities on a daily basis and have a positive impact on the lives of some of the most vulnerable residents in Carlisle. This links to work </w:t>
            </w:r>
            <w:r w:rsidR="00BC4CD0">
              <w:rPr>
                <w:shd w:val="clear" w:color="auto" w:fill="FFFFFF"/>
              </w:rPr>
              <w:t xml:space="preserve">that will </w:t>
            </w:r>
            <w:r w:rsidRPr="00145901">
              <w:rPr>
                <w:shd w:val="clear" w:color="auto" w:fill="FFFFFF"/>
              </w:rPr>
              <w:t>be undertaken through the Joint Cumbria Public Health Strategy</w:t>
            </w:r>
            <w:r w:rsidR="00851AE5">
              <w:rPr>
                <w:shd w:val="clear" w:color="auto" w:fill="FFFFFF"/>
              </w:rPr>
              <w:t xml:space="preserve"> </w:t>
            </w:r>
            <w:r w:rsidR="00601F9D">
              <w:rPr>
                <w:shd w:val="clear" w:color="auto" w:fill="FFFFFF"/>
              </w:rPr>
              <w:t xml:space="preserve">and </w:t>
            </w:r>
            <w:r w:rsidR="00390B38">
              <w:rPr>
                <w:shd w:val="clear" w:color="auto" w:fill="FFFFFF"/>
              </w:rPr>
              <w:t xml:space="preserve">Carlisle City Council’s </w:t>
            </w:r>
            <w:r w:rsidR="00851AE5" w:rsidRPr="00145901">
              <w:rPr>
                <w:shd w:val="clear" w:color="auto" w:fill="FFFFFF"/>
              </w:rPr>
              <w:t>Healthy City Strategy</w:t>
            </w:r>
            <w:r w:rsidRPr="00145901">
              <w:rPr>
                <w:shd w:val="clear" w:color="auto" w:fill="FFFFFF"/>
              </w:rPr>
              <w:t>. Health inequalities are the unjust differences in health between persons of different social groups and can be linked to forms of disadvantage such as poverty, discrimination and lack of access to services and goods. This links to the duty to advance equality of opportunity.</w:t>
            </w:r>
          </w:p>
          <w:p w14:paraId="4B355785" w14:textId="77777777" w:rsidR="00F32829" w:rsidRDefault="00F32829" w:rsidP="00FE5F74">
            <w:pPr>
              <w:rPr>
                <w:shd w:val="clear" w:color="auto" w:fill="FFFFFF"/>
              </w:rPr>
            </w:pPr>
          </w:p>
          <w:p w14:paraId="436F2F75" w14:textId="737E3147" w:rsidR="00F32829" w:rsidRPr="00145901" w:rsidRDefault="00F32829" w:rsidP="00FE5F74"/>
        </w:tc>
        <w:tc>
          <w:tcPr>
            <w:tcW w:w="3119" w:type="dxa"/>
          </w:tcPr>
          <w:p w14:paraId="54F3AEC5" w14:textId="42BDE509" w:rsidR="001D2927" w:rsidRDefault="006E5BC6" w:rsidP="000645CF">
            <w:r>
              <w:t xml:space="preserve">Delivery of </w:t>
            </w:r>
            <w:r w:rsidR="00B217D7" w:rsidRPr="00B217D7">
              <w:t xml:space="preserve">Carlisle Plan </w:t>
            </w:r>
            <w:r w:rsidR="00F70039">
              <w:t>actions</w:t>
            </w:r>
          </w:p>
          <w:p w14:paraId="0A08751F" w14:textId="77777777" w:rsidR="00460718" w:rsidRPr="00B217D7" w:rsidRDefault="00460718" w:rsidP="000645CF"/>
          <w:p w14:paraId="3061A895" w14:textId="77777777" w:rsidR="00B217D7" w:rsidRPr="00B217D7" w:rsidRDefault="00B217D7" w:rsidP="000645CF"/>
          <w:p w14:paraId="2D8D39A4" w14:textId="70C411A2" w:rsidR="00B217D7" w:rsidRDefault="00460718" w:rsidP="00B217D7">
            <w:pPr>
              <w:pStyle w:val="Default"/>
            </w:pPr>
            <w:r>
              <w:t xml:space="preserve">Delivery of </w:t>
            </w:r>
            <w:r w:rsidR="00B217D7" w:rsidRPr="00B217D7">
              <w:t xml:space="preserve">Healthy City Strategy </w:t>
            </w:r>
            <w:r>
              <w:t>action</w:t>
            </w:r>
            <w:r w:rsidR="00145901">
              <w:t>s</w:t>
            </w:r>
          </w:p>
          <w:p w14:paraId="2CE55B2E" w14:textId="75E7B9C4" w:rsidR="00924046" w:rsidRDefault="00924046" w:rsidP="00B217D7">
            <w:pPr>
              <w:pStyle w:val="Default"/>
            </w:pPr>
          </w:p>
          <w:p w14:paraId="1DE9166E" w14:textId="77777777" w:rsidR="00B217D7" w:rsidRPr="00B217D7" w:rsidRDefault="00B217D7" w:rsidP="00B217D7">
            <w:pPr>
              <w:pStyle w:val="Default"/>
              <w:rPr>
                <w:highlight w:val="lightGray"/>
              </w:rPr>
            </w:pPr>
          </w:p>
          <w:p w14:paraId="436F2F76" w14:textId="23849555" w:rsidR="00B217D7" w:rsidRPr="00570A47" w:rsidRDefault="00B217D7" w:rsidP="000645CF"/>
        </w:tc>
        <w:tc>
          <w:tcPr>
            <w:tcW w:w="3509" w:type="dxa"/>
          </w:tcPr>
          <w:p w14:paraId="04FB7413" w14:textId="404DBBC4" w:rsidR="00FD2D07" w:rsidRPr="00863FA9" w:rsidRDefault="00F70039" w:rsidP="0077222E">
            <w:pPr>
              <w:pStyle w:val="Default"/>
            </w:pPr>
            <w:r w:rsidRPr="00863FA9">
              <w:t xml:space="preserve">Quarter </w:t>
            </w:r>
            <w:r w:rsidR="00E7562E" w:rsidRPr="00863FA9">
              <w:t>1 Performance Report – Executive 16 September 2019</w:t>
            </w:r>
          </w:p>
          <w:p w14:paraId="6DA7B809" w14:textId="564C2E2D" w:rsidR="00460718" w:rsidRPr="00863FA9" w:rsidRDefault="00460718" w:rsidP="0077222E">
            <w:pPr>
              <w:pStyle w:val="Default"/>
            </w:pPr>
          </w:p>
          <w:p w14:paraId="439451EF" w14:textId="0E0C11A1" w:rsidR="00460718" w:rsidRPr="00863FA9" w:rsidRDefault="00460718" w:rsidP="0077222E">
            <w:pPr>
              <w:pStyle w:val="Default"/>
              <w:rPr>
                <w:i/>
              </w:rPr>
            </w:pPr>
            <w:r w:rsidRPr="00863FA9">
              <w:rPr>
                <w:i/>
              </w:rPr>
              <w:t>Healthy City Strategy and actions under development</w:t>
            </w:r>
          </w:p>
          <w:p w14:paraId="2AD138AB" w14:textId="77777777" w:rsidR="001D2927" w:rsidRDefault="001D2927" w:rsidP="0077222E">
            <w:pPr>
              <w:pStyle w:val="Default"/>
              <w:rPr>
                <w:highlight w:val="lightGray"/>
              </w:rPr>
            </w:pPr>
          </w:p>
          <w:p w14:paraId="41FD0D04" w14:textId="2BB0E3D8" w:rsidR="003D04F7" w:rsidRPr="007A0D20" w:rsidRDefault="003D04F7" w:rsidP="0077222E">
            <w:pPr>
              <w:pStyle w:val="Default"/>
              <w:rPr>
                <w:highlight w:val="lightGray"/>
              </w:rPr>
            </w:pPr>
          </w:p>
        </w:tc>
        <w:tc>
          <w:tcPr>
            <w:tcW w:w="2004" w:type="dxa"/>
          </w:tcPr>
          <w:p w14:paraId="436F2F78" w14:textId="20127C43" w:rsidR="00460718" w:rsidRPr="00570A47" w:rsidRDefault="00EB4BEC" w:rsidP="000645CF">
            <w:r>
              <w:t>All Council S</w:t>
            </w:r>
            <w:r w:rsidR="000959B8">
              <w:t>e</w:t>
            </w:r>
            <w:r>
              <w:t>rvices</w:t>
            </w:r>
            <w:r w:rsidR="0017624E">
              <w:t xml:space="preserve">, </w:t>
            </w:r>
            <w:r w:rsidR="00460718">
              <w:t>Healthy City Team</w:t>
            </w:r>
          </w:p>
        </w:tc>
      </w:tr>
      <w:tr w:rsidR="001D2927" w:rsidRPr="00570A47" w14:paraId="436F2F82" w14:textId="77777777" w:rsidTr="0052217E">
        <w:tc>
          <w:tcPr>
            <w:tcW w:w="2337" w:type="dxa"/>
          </w:tcPr>
          <w:p w14:paraId="436F2F7A" w14:textId="1D99F215" w:rsidR="005F6E48" w:rsidRPr="005F6E48" w:rsidRDefault="005F6E48" w:rsidP="000645CF">
            <w:pPr>
              <w:pStyle w:val="ListParagraph"/>
              <w:numPr>
                <w:ilvl w:val="0"/>
                <w:numId w:val="2"/>
              </w:numPr>
              <w:ind w:left="312" w:hanging="283"/>
            </w:pPr>
            <w:r w:rsidRPr="005F6E48">
              <w:lastRenderedPageBreak/>
              <w:t>Support a diverse workforce by improving the equality data of the recruitment and retention processes</w:t>
            </w:r>
          </w:p>
        </w:tc>
        <w:tc>
          <w:tcPr>
            <w:tcW w:w="3616" w:type="dxa"/>
          </w:tcPr>
          <w:p w14:paraId="436F2F7C" w14:textId="11DB10F7" w:rsidR="001D2927" w:rsidRPr="003B53D5" w:rsidRDefault="003B53D5" w:rsidP="000645CF">
            <w:pPr>
              <w:rPr>
                <w:snapToGrid w:val="0"/>
                <w:lang w:eastAsia="en-US"/>
              </w:rPr>
            </w:pPr>
            <w:r w:rsidRPr="00455E12">
              <w:t>W</w:t>
            </w:r>
            <w:r w:rsidRPr="00050660">
              <w:t xml:space="preserve">orkforce data </w:t>
            </w:r>
            <w:r w:rsidRPr="00455E12">
              <w:t xml:space="preserve">quality has </w:t>
            </w:r>
            <w:r>
              <w:t>i</w:t>
            </w:r>
            <w:r w:rsidRPr="00455E12">
              <w:t xml:space="preserve">mproved </w:t>
            </w:r>
            <w:r>
              <w:t xml:space="preserve">since 2016 </w:t>
            </w:r>
            <w:r w:rsidRPr="00455E12">
              <w:t xml:space="preserve">and </w:t>
            </w:r>
            <w:r w:rsidRPr="00050660">
              <w:t>show</w:t>
            </w:r>
            <w:r w:rsidRPr="00455E12">
              <w:t>s an</w:t>
            </w:r>
            <w:r w:rsidRPr="00050660">
              <w:t xml:space="preserve"> increase in </w:t>
            </w:r>
            <w:r>
              <w:t>employee diversi</w:t>
            </w:r>
            <w:r w:rsidRPr="00050660">
              <w:t xml:space="preserve">ty. </w:t>
            </w:r>
            <w:r w:rsidRPr="00455E12">
              <w:t>R</w:t>
            </w:r>
            <w:r w:rsidRPr="00050660">
              <w:t xml:space="preserve">ecruitment data </w:t>
            </w:r>
            <w:r w:rsidRPr="00455E12">
              <w:t xml:space="preserve">continues to be developed </w:t>
            </w:r>
            <w:r>
              <w:t>and initial analysis highlights potential for improving the recruitment and selection process</w:t>
            </w:r>
            <w:r w:rsidRPr="00050660">
              <w:t>. This links to the duties to eliminate unlawful discrimination and to advance equality of opportunity.</w:t>
            </w:r>
          </w:p>
        </w:tc>
        <w:tc>
          <w:tcPr>
            <w:tcW w:w="3119" w:type="dxa"/>
          </w:tcPr>
          <w:p w14:paraId="323D3D40" w14:textId="77777777" w:rsidR="0025132F" w:rsidRPr="0025132F" w:rsidRDefault="0025132F" w:rsidP="000645CF">
            <w:r w:rsidRPr="0025132F">
              <w:t>Increased analysis and interpretation of quality data for all equality characteristics within the workforce profile</w:t>
            </w:r>
          </w:p>
          <w:p w14:paraId="7263A03B" w14:textId="77777777" w:rsidR="0025132F" w:rsidRPr="0025132F" w:rsidRDefault="0025132F" w:rsidP="000645CF"/>
          <w:p w14:paraId="7306EB6B" w14:textId="77777777" w:rsidR="0025132F" w:rsidRPr="0025132F" w:rsidRDefault="0025132F" w:rsidP="000645CF">
            <w:r w:rsidRPr="0025132F">
              <w:t>Balanced diversity in the workforce</w:t>
            </w:r>
          </w:p>
          <w:p w14:paraId="6B826EF7" w14:textId="77777777" w:rsidR="0025132F" w:rsidRPr="0025132F" w:rsidRDefault="0025132F" w:rsidP="000645CF"/>
          <w:p w14:paraId="05E7E6C1" w14:textId="77777777" w:rsidR="0025132F" w:rsidRPr="0025132F" w:rsidRDefault="0025132F" w:rsidP="000645CF">
            <w:r w:rsidRPr="0025132F">
              <w:t>Balanced Gender Pay Gap figures and pay quartiles</w:t>
            </w:r>
          </w:p>
          <w:p w14:paraId="2C8C38AE" w14:textId="77777777" w:rsidR="0025132F" w:rsidRPr="0025132F" w:rsidRDefault="0025132F" w:rsidP="000645CF"/>
          <w:p w14:paraId="436F2F7F" w14:textId="45500BD7" w:rsidR="0025132F" w:rsidRPr="00695626" w:rsidRDefault="0025132F" w:rsidP="000645CF">
            <w:r w:rsidRPr="0025132F">
              <w:t>Balanced diversity in recruitment and retention data</w:t>
            </w:r>
          </w:p>
        </w:tc>
        <w:tc>
          <w:tcPr>
            <w:tcW w:w="3509" w:type="dxa"/>
          </w:tcPr>
          <w:p w14:paraId="198CBA83" w14:textId="77777777" w:rsidR="001D2927" w:rsidRDefault="00484FC8" w:rsidP="000645CF">
            <w:r>
              <w:t>Workfo</w:t>
            </w:r>
            <w:r w:rsidR="00637150">
              <w:t>r</w:t>
            </w:r>
            <w:r>
              <w:t xml:space="preserve">ce profile in </w:t>
            </w:r>
            <w:r w:rsidR="00637150">
              <w:t>Annual Equality Report 2018/19</w:t>
            </w:r>
          </w:p>
          <w:p w14:paraId="3DEDA1F1" w14:textId="4F4AC320" w:rsidR="0068149F" w:rsidRDefault="0068149F" w:rsidP="000645CF"/>
          <w:p w14:paraId="662E2361" w14:textId="7604D2F6" w:rsidR="0069084F" w:rsidRDefault="0069084F" w:rsidP="000645CF">
            <w:r>
              <w:t>Gender Pay Gap figures in Annual Equality Report 2018/9</w:t>
            </w:r>
          </w:p>
          <w:p w14:paraId="56D30426" w14:textId="116CCE6C" w:rsidR="006D15FE" w:rsidRDefault="006D15FE" w:rsidP="000645CF"/>
          <w:p w14:paraId="422CF83D" w14:textId="2147CE28" w:rsidR="00B914B3" w:rsidRPr="00695626" w:rsidRDefault="00B914B3" w:rsidP="000645CF">
            <w:r>
              <w:t>R</w:t>
            </w:r>
            <w:r w:rsidR="00755A15">
              <w:t>e</w:t>
            </w:r>
            <w:r>
              <w:t>crui</w:t>
            </w:r>
            <w:r w:rsidR="00755A15">
              <w:t>t</w:t>
            </w:r>
            <w:r>
              <w:t xml:space="preserve">ment and </w:t>
            </w:r>
            <w:r w:rsidR="0068149F">
              <w:t>s</w:t>
            </w:r>
            <w:r>
              <w:t>election data</w:t>
            </w:r>
            <w:r w:rsidR="0068149F">
              <w:t xml:space="preserve"> to be reported </w:t>
            </w:r>
            <w:r w:rsidR="00755A15">
              <w:t>i</w:t>
            </w:r>
            <w:r>
              <w:t>n Annu</w:t>
            </w:r>
            <w:r w:rsidR="00755A15">
              <w:t>al</w:t>
            </w:r>
            <w:r>
              <w:t xml:space="preserve"> Equality Report</w:t>
            </w:r>
            <w:r w:rsidR="00755A15">
              <w:t xml:space="preserve"> 2019/20</w:t>
            </w:r>
            <w:r>
              <w:t xml:space="preserve"> </w:t>
            </w:r>
          </w:p>
        </w:tc>
        <w:tc>
          <w:tcPr>
            <w:tcW w:w="2004" w:type="dxa"/>
          </w:tcPr>
          <w:p w14:paraId="436F2F81" w14:textId="784BCD54" w:rsidR="001D2927" w:rsidRPr="00570A47" w:rsidRDefault="002606B1" w:rsidP="000645CF">
            <w:r>
              <w:t>Human Resources, Policy and Communication</w:t>
            </w:r>
            <w:r w:rsidR="00B914B3">
              <w:t>s</w:t>
            </w:r>
          </w:p>
        </w:tc>
      </w:tr>
      <w:tr w:rsidR="001D2927" w:rsidRPr="00570A47" w14:paraId="436F2F8B" w14:textId="77777777" w:rsidTr="0052217E">
        <w:tc>
          <w:tcPr>
            <w:tcW w:w="2337" w:type="dxa"/>
          </w:tcPr>
          <w:p w14:paraId="436F2F83" w14:textId="25C1106E" w:rsidR="001D2927" w:rsidRPr="0083126D" w:rsidRDefault="00B77342" w:rsidP="000645CF">
            <w:pPr>
              <w:pStyle w:val="ListParagraph"/>
              <w:numPr>
                <w:ilvl w:val="0"/>
                <w:numId w:val="2"/>
              </w:numPr>
              <w:ind w:left="312" w:hanging="283"/>
              <w:rPr>
                <w:shd w:val="clear" w:color="auto" w:fill="FFFFFF"/>
              </w:rPr>
            </w:pPr>
            <w:r w:rsidRPr="0083126D">
              <w:rPr>
                <w:shd w:val="clear" w:color="auto" w:fill="FFFFFF"/>
              </w:rPr>
              <w:t>Ensure all people have access to the services they need</w:t>
            </w:r>
          </w:p>
        </w:tc>
        <w:tc>
          <w:tcPr>
            <w:tcW w:w="3616" w:type="dxa"/>
            <w:shd w:val="clear" w:color="auto" w:fill="auto"/>
          </w:tcPr>
          <w:p w14:paraId="436F2F85" w14:textId="276F9681" w:rsidR="001D2927" w:rsidRPr="00570A47" w:rsidRDefault="003B53D5" w:rsidP="000645CF">
            <w:r w:rsidRPr="00D77A11">
              <w:t xml:space="preserve">All </w:t>
            </w:r>
            <w:r w:rsidRPr="009A1800">
              <w:t>customers</w:t>
            </w:r>
            <w:r w:rsidRPr="00D77A11">
              <w:t xml:space="preserve"> should be able to </w:t>
            </w:r>
            <w:proofErr w:type="gramStart"/>
            <w:r w:rsidRPr="00D77A11">
              <w:t>confidently and easily access the Council services</w:t>
            </w:r>
            <w:proofErr w:type="gramEnd"/>
            <w:r w:rsidRPr="00D77A11">
              <w:t xml:space="preserve"> they need. This should be in a timely and appropriate manner, irrespective of where they live, their skills, knowledge and ability. </w:t>
            </w:r>
            <w:r w:rsidRPr="009A1800">
              <w:t xml:space="preserve">Our Customer Service Charter sets out the standards of customer service we aim to provide. </w:t>
            </w:r>
            <w:r w:rsidRPr="00D77A11">
              <w:t>This links to the duty to advance equality of opportunity.</w:t>
            </w:r>
          </w:p>
        </w:tc>
        <w:tc>
          <w:tcPr>
            <w:tcW w:w="3119" w:type="dxa"/>
          </w:tcPr>
          <w:p w14:paraId="628862B3" w14:textId="77777777" w:rsidR="001D2927" w:rsidRPr="001C6F22" w:rsidRDefault="009A1800" w:rsidP="000645CF">
            <w:r w:rsidRPr="001C6F22">
              <w:t>Improved satisfaction with our services</w:t>
            </w:r>
          </w:p>
          <w:p w14:paraId="0CB8C8D5" w14:textId="77777777" w:rsidR="009A1800" w:rsidRPr="001C6F22" w:rsidRDefault="009A1800" w:rsidP="000645CF"/>
          <w:p w14:paraId="3DE12B36" w14:textId="77777777" w:rsidR="009A1800" w:rsidRPr="001C6F22" w:rsidRDefault="009A1800" w:rsidP="000645CF"/>
          <w:p w14:paraId="719FD17D" w14:textId="77777777" w:rsidR="009A1800" w:rsidRPr="001C6F22" w:rsidRDefault="009A1800" w:rsidP="000645CF"/>
          <w:p w14:paraId="4C2A4F3F" w14:textId="516682D5" w:rsidR="009A1800" w:rsidRPr="001C6F22" w:rsidRDefault="007C329D" w:rsidP="000645CF">
            <w:r>
              <w:t>90</w:t>
            </w:r>
            <w:r w:rsidR="004E2C9B">
              <w:t>% of c</w:t>
            </w:r>
            <w:r w:rsidR="001C6F22" w:rsidRPr="001C6F22">
              <w:t xml:space="preserve">orporate complaints </w:t>
            </w:r>
            <w:r w:rsidR="001C6F22">
              <w:t xml:space="preserve">to </w:t>
            </w:r>
            <w:r w:rsidR="001C6F22" w:rsidRPr="001C6F22">
              <w:t>be dealt with within 15 working days</w:t>
            </w:r>
          </w:p>
          <w:p w14:paraId="35A5322A" w14:textId="77777777" w:rsidR="009A1800" w:rsidRDefault="009A1800" w:rsidP="000645CF"/>
          <w:p w14:paraId="47CE4680" w14:textId="77777777" w:rsidR="0036564B" w:rsidRDefault="0036564B" w:rsidP="000645CF"/>
          <w:p w14:paraId="4B444945" w14:textId="77777777" w:rsidR="004E2C9B" w:rsidRDefault="00BC2746" w:rsidP="000645CF">
            <w:r>
              <w:t xml:space="preserve">Achieve the aims of the </w:t>
            </w:r>
            <w:r w:rsidR="00607E2B">
              <w:t xml:space="preserve">Customer </w:t>
            </w:r>
            <w:r>
              <w:t>Se</w:t>
            </w:r>
            <w:r w:rsidR="00607E2B">
              <w:t xml:space="preserve">rvice Charter </w:t>
            </w:r>
          </w:p>
          <w:p w14:paraId="5F943C0D" w14:textId="77777777" w:rsidR="00B23DE8" w:rsidRDefault="00B23DE8" w:rsidP="000645CF"/>
          <w:p w14:paraId="436F2F88" w14:textId="48B60352" w:rsidR="00B23DE8" w:rsidRPr="001C6F22" w:rsidRDefault="00C30992" w:rsidP="000645CF">
            <w:r>
              <w:t>Improved access to services</w:t>
            </w:r>
            <w:r w:rsidR="00E35AAA">
              <w:t xml:space="preserve"> and </w:t>
            </w:r>
            <w:r w:rsidR="00F44A77">
              <w:t>engagement th</w:t>
            </w:r>
            <w:r w:rsidR="004C0EC4">
              <w:t>r</w:t>
            </w:r>
            <w:r w:rsidR="00F44A77">
              <w:t>ough consultation and impact assessment</w:t>
            </w:r>
            <w:r>
              <w:t xml:space="preserve"> </w:t>
            </w:r>
          </w:p>
        </w:tc>
        <w:tc>
          <w:tcPr>
            <w:tcW w:w="3509" w:type="dxa"/>
          </w:tcPr>
          <w:p w14:paraId="5E7432F7" w14:textId="601C5368" w:rsidR="001D2927" w:rsidRPr="001C6F22" w:rsidRDefault="009A1800" w:rsidP="000645CF">
            <w:r w:rsidRPr="001C6F22">
              <w:lastRenderedPageBreak/>
              <w:t>Customer satisfaction with Council Services was 72.6% very satisfied or satisfied in 2018/19</w:t>
            </w:r>
            <w:r w:rsidRPr="001C6F22">
              <w:rPr>
                <w:rStyle w:val="FootnoteReference"/>
                <w:rFonts w:cs="Arial"/>
              </w:rPr>
              <w:footnoteReference w:id="2"/>
            </w:r>
            <w:r w:rsidRPr="001C6F22">
              <w:t xml:space="preserve"> </w:t>
            </w:r>
          </w:p>
          <w:p w14:paraId="2469AFBF" w14:textId="77777777" w:rsidR="009A1800" w:rsidRPr="001C6F22" w:rsidRDefault="009A1800" w:rsidP="000645CF"/>
          <w:p w14:paraId="4BC3475A" w14:textId="0B1FDADF" w:rsidR="009A1800" w:rsidRPr="001C6F22" w:rsidRDefault="009A1800" w:rsidP="000645CF">
            <w:r w:rsidRPr="001C6F22">
              <w:t xml:space="preserve">In 2018/19, a full response to complaints was issued to 93.3% of customers within 15 days of receipt at each </w:t>
            </w:r>
            <w:proofErr w:type="spellStart"/>
            <w:r w:rsidRPr="001C6F22">
              <w:t>stage</w:t>
            </w:r>
            <w:r w:rsidR="001C6F22" w:rsidRPr="001C6F22">
              <w:rPr>
                <w:vertAlign w:val="superscript"/>
              </w:rPr>
              <w:t>1</w:t>
            </w:r>
            <w:proofErr w:type="spellEnd"/>
          </w:p>
          <w:p w14:paraId="64569B5E" w14:textId="77777777" w:rsidR="009A1800" w:rsidRDefault="009A1800" w:rsidP="000645CF"/>
          <w:p w14:paraId="54FD7261" w14:textId="17AA94E8" w:rsidR="00DF395A" w:rsidRPr="009F0495" w:rsidRDefault="00FF60B5" w:rsidP="000645CF">
            <w:r w:rsidRPr="009F0495">
              <w:t xml:space="preserve">Draft </w:t>
            </w:r>
            <w:r w:rsidR="00CE6C13" w:rsidRPr="009F0495">
              <w:t xml:space="preserve">Customer Service Charter </w:t>
            </w:r>
            <w:r w:rsidRPr="009F0495">
              <w:t>under dev</w:t>
            </w:r>
            <w:r w:rsidR="009F0495" w:rsidRPr="009F0495">
              <w:t>elopment</w:t>
            </w:r>
          </w:p>
          <w:p w14:paraId="142AA558" w14:textId="77777777" w:rsidR="00DF395A" w:rsidRDefault="00DF395A" w:rsidP="000645CF"/>
          <w:p w14:paraId="66726C2E" w14:textId="548DCBDB" w:rsidR="00C30992" w:rsidRPr="001C6F22" w:rsidRDefault="00F44A77" w:rsidP="000645CF">
            <w:r>
              <w:t>E</w:t>
            </w:r>
            <w:r w:rsidR="004C0EC4">
              <w:t>qu</w:t>
            </w:r>
            <w:r>
              <w:t>ality impact assessment, consultation and s</w:t>
            </w:r>
            <w:r w:rsidR="00C30992">
              <w:t xml:space="preserve">ervice provision </w:t>
            </w:r>
            <w:r>
              <w:t xml:space="preserve">section </w:t>
            </w:r>
            <w:r w:rsidR="004C0EC4">
              <w:t>in Annual Equality Report 2018/19</w:t>
            </w:r>
          </w:p>
        </w:tc>
        <w:tc>
          <w:tcPr>
            <w:tcW w:w="2004" w:type="dxa"/>
          </w:tcPr>
          <w:p w14:paraId="436F2F8A" w14:textId="45B9DE5B" w:rsidR="001D2927" w:rsidRPr="009A1800" w:rsidRDefault="00AA23D7" w:rsidP="000645CF">
            <w:r w:rsidRPr="009A1800">
              <w:lastRenderedPageBreak/>
              <w:t>All Council Servi</w:t>
            </w:r>
            <w:r w:rsidR="00180549" w:rsidRPr="009A1800">
              <w:t>c</w:t>
            </w:r>
            <w:r w:rsidRPr="009A1800">
              <w:t>es, Customer</w:t>
            </w:r>
            <w:r w:rsidR="0026111C" w:rsidRPr="009A1800">
              <w:t xml:space="preserve"> Services</w:t>
            </w:r>
          </w:p>
        </w:tc>
      </w:tr>
      <w:tr w:rsidR="001D2927" w:rsidRPr="00570A47" w14:paraId="436F2F96" w14:textId="77777777" w:rsidTr="0052217E">
        <w:trPr>
          <w:trHeight w:val="707"/>
        </w:trPr>
        <w:tc>
          <w:tcPr>
            <w:tcW w:w="2337" w:type="dxa"/>
          </w:tcPr>
          <w:p w14:paraId="436F2F8C" w14:textId="7AA022E0" w:rsidR="001D2927" w:rsidRPr="0083126D" w:rsidRDefault="00B77342" w:rsidP="000645CF">
            <w:pPr>
              <w:pStyle w:val="ListParagraph"/>
              <w:numPr>
                <w:ilvl w:val="0"/>
                <w:numId w:val="2"/>
              </w:numPr>
              <w:ind w:left="312" w:hanging="283"/>
              <w:rPr>
                <w:shd w:val="clear" w:color="auto" w:fill="FFFFFF"/>
              </w:rPr>
            </w:pPr>
            <w:r w:rsidRPr="0083126D">
              <w:rPr>
                <w:shd w:val="clear" w:color="auto" w:fill="FFFFFF"/>
              </w:rPr>
              <w:t xml:space="preserve">Celebrate the diversity of our communities and bring people together </w:t>
            </w:r>
          </w:p>
        </w:tc>
        <w:tc>
          <w:tcPr>
            <w:tcW w:w="3616" w:type="dxa"/>
          </w:tcPr>
          <w:p w14:paraId="436F2F8E" w14:textId="07C0D861" w:rsidR="001D2927" w:rsidRPr="00570A47" w:rsidRDefault="003B53D5" w:rsidP="000645CF">
            <w:r w:rsidRPr="003D04F7">
              <w:t xml:space="preserve">People should feel empowered to play a part in their communities, sharing spaces and activities. </w:t>
            </w:r>
            <w:r>
              <w:t>The d</w:t>
            </w:r>
            <w:r w:rsidRPr="003D04F7">
              <w:t>evelop</w:t>
            </w:r>
            <w:r>
              <w:t>ment of</w:t>
            </w:r>
            <w:r w:rsidRPr="003D04F7">
              <w:t xml:space="preserve"> sports, arts and cultural facilities</w:t>
            </w:r>
            <w:r>
              <w:t xml:space="preserve"> and our events programme brings people together and celebrates our communities. We undertake a wide range of partnership working to build closer links with communities and support projects across the district. T</w:t>
            </w:r>
            <w:r w:rsidRPr="003D04F7">
              <w:t>his links to the duty to foster good relations.</w:t>
            </w:r>
          </w:p>
        </w:tc>
        <w:tc>
          <w:tcPr>
            <w:tcW w:w="3119" w:type="dxa"/>
          </w:tcPr>
          <w:p w14:paraId="38DD224E" w14:textId="5037A8E0" w:rsidR="00717000" w:rsidRPr="004E55BD" w:rsidRDefault="00FD1ACA" w:rsidP="000645CF">
            <w:pPr>
              <w:rPr>
                <w:shd w:val="clear" w:color="auto" w:fill="FFFFFF"/>
              </w:rPr>
            </w:pPr>
            <w:r w:rsidRPr="004E55BD">
              <w:rPr>
                <w:shd w:val="clear" w:color="auto" w:fill="FFFFFF"/>
              </w:rPr>
              <w:t xml:space="preserve">Improved satisfaction with </w:t>
            </w:r>
            <w:r w:rsidR="00717000" w:rsidRPr="004E55BD">
              <w:rPr>
                <w:shd w:val="clear" w:color="auto" w:fill="FFFFFF"/>
              </w:rPr>
              <w:t>Council</w:t>
            </w:r>
            <w:r w:rsidR="00A43352">
              <w:rPr>
                <w:shd w:val="clear" w:color="auto" w:fill="FFFFFF"/>
              </w:rPr>
              <w:t xml:space="preserve"> </w:t>
            </w:r>
            <w:r w:rsidR="00717000" w:rsidRPr="004E55BD">
              <w:rPr>
                <w:shd w:val="clear" w:color="auto" w:fill="FFFFFF"/>
              </w:rPr>
              <w:t>run</w:t>
            </w:r>
            <w:r w:rsidRPr="004E55BD">
              <w:rPr>
                <w:shd w:val="clear" w:color="auto" w:fill="FFFFFF"/>
              </w:rPr>
              <w:t xml:space="preserve"> events</w:t>
            </w:r>
          </w:p>
          <w:p w14:paraId="5DC03DAE" w14:textId="77777777" w:rsidR="00717000" w:rsidRPr="004E55BD" w:rsidRDefault="00717000" w:rsidP="000645CF">
            <w:pPr>
              <w:rPr>
                <w:shd w:val="clear" w:color="auto" w:fill="FFFFFF"/>
              </w:rPr>
            </w:pPr>
          </w:p>
          <w:p w14:paraId="4F84326A" w14:textId="77777777" w:rsidR="00717000" w:rsidRPr="004E55BD" w:rsidRDefault="00717000" w:rsidP="000645CF">
            <w:pPr>
              <w:rPr>
                <w:shd w:val="clear" w:color="auto" w:fill="FFFFFF"/>
              </w:rPr>
            </w:pPr>
          </w:p>
          <w:p w14:paraId="436F2F93" w14:textId="6A6B2500" w:rsidR="001D2927" w:rsidRPr="004E55BD" w:rsidRDefault="00721902" w:rsidP="00AA0C7F">
            <w:r w:rsidRPr="004E55BD">
              <w:rPr>
                <w:shd w:val="clear" w:color="auto" w:fill="FFFFFF"/>
              </w:rPr>
              <w:t>Continued success and development of c</w:t>
            </w:r>
            <w:r w:rsidR="00717000" w:rsidRPr="004E55BD">
              <w:rPr>
                <w:shd w:val="clear" w:color="auto" w:fill="FFFFFF"/>
              </w:rPr>
              <w:t>ommunity-based projects and</w:t>
            </w:r>
            <w:r w:rsidR="00FD1ACA" w:rsidRPr="004E55BD">
              <w:rPr>
                <w:shd w:val="clear" w:color="auto" w:fill="FFFFFF"/>
              </w:rPr>
              <w:t xml:space="preserve"> working in partnership with others</w:t>
            </w:r>
          </w:p>
        </w:tc>
        <w:tc>
          <w:tcPr>
            <w:tcW w:w="3509" w:type="dxa"/>
          </w:tcPr>
          <w:p w14:paraId="2A824BB1" w14:textId="567D8421" w:rsidR="00301131" w:rsidRPr="004E55BD" w:rsidRDefault="00301131" w:rsidP="000645CF">
            <w:r w:rsidRPr="004E55BD">
              <w:t>Public satisfaction with Council</w:t>
            </w:r>
            <w:r w:rsidR="00A43352">
              <w:t xml:space="preserve"> </w:t>
            </w:r>
            <w:r w:rsidRPr="004E55BD">
              <w:t>run events</w:t>
            </w:r>
            <w:r w:rsidR="003D04F7" w:rsidRPr="004E55BD">
              <w:t xml:space="preserve"> was </w:t>
            </w:r>
            <w:r w:rsidR="00CB29E0" w:rsidRPr="004E55BD">
              <w:t xml:space="preserve">89.2% </w:t>
            </w:r>
            <w:r w:rsidR="003D04F7" w:rsidRPr="004E55BD">
              <w:t xml:space="preserve">in </w:t>
            </w:r>
            <w:r w:rsidR="00CB29E0" w:rsidRPr="004E55BD">
              <w:t>2018/9</w:t>
            </w:r>
            <w:r w:rsidR="00114BF9">
              <w:rPr>
                <w:rStyle w:val="FootnoteReference"/>
                <w:rFonts w:cs="Arial"/>
                <w:color w:val="000000"/>
              </w:rPr>
              <w:footnoteReference w:id="3"/>
            </w:r>
          </w:p>
          <w:p w14:paraId="2DD36C35" w14:textId="77777777" w:rsidR="001D2927" w:rsidRPr="004E55BD" w:rsidRDefault="001D2927" w:rsidP="000645CF"/>
          <w:p w14:paraId="5D961F13" w14:textId="675BAB3E" w:rsidR="00BE4E7B" w:rsidRPr="004E55BD" w:rsidRDefault="004E55BD" w:rsidP="000645CF">
            <w:r w:rsidRPr="004E55BD">
              <w:t>Engagement section of Annual Equality Report 2018/19</w:t>
            </w:r>
          </w:p>
        </w:tc>
        <w:tc>
          <w:tcPr>
            <w:tcW w:w="2004" w:type="dxa"/>
          </w:tcPr>
          <w:p w14:paraId="436F2F95" w14:textId="1E09979D" w:rsidR="001D2927" w:rsidRPr="00570A47" w:rsidRDefault="003D04F7" w:rsidP="000645CF">
            <w:r>
              <w:t xml:space="preserve">All Council Services, </w:t>
            </w:r>
            <w:r w:rsidR="00912C45">
              <w:t xml:space="preserve">Healthy </w:t>
            </w:r>
            <w:r>
              <w:t>City Team, Policy and Communications</w:t>
            </w:r>
          </w:p>
        </w:tc>
      </w:tr>
    </w:tbl>
    <w:p w14:paraId="436F2F9E" w14:textId="6E0F8C4C" w:rsidR="00A374B4" w:rsidRDefault="00A374B4" w:rsidP="000645CF">
      <w:pPr>
        <w:rPr>
          <w:snapToGrid w:val="0"/>
          <w:lang w:eastAsia="en-US"/>
        </w:rPr>
      </w:pPr>
    </w:p>
    <w:p w14:paraId="65863AB8" w14:textId="69878007" w:rsidR="00A17248" w:rsidRDefault="00A17248" w:rsidP="000645CF">
      <w:pPr>
        <w:rPr>
          <w:snapToGrid w:val="0"/>
          <w:lang w:eastAsia="en-US"/>
        </w:rPr>
      </w:pPr>
    </w:p>
    <w:p w14:paraId="0E478EEC" w14:textId="77777777" w:rsidR="00A17248" w:rsidRDefault="00A17248" w:rsidP="000645CF">
      <w:pPr>
        <w:rPr>
          <w:snapToGrid w:val="0"/>
          <w:lang w:eastAsia="en-US"/>
        </w:rPr>
      </w:pPr>
    </w:p>
    <w:p w14:paraId="428C451A" w14:textId="77777777" w:rsidR="00233F6B" w:rsidRDefault="00233F6B" w:rsidP="000645CF">
      <w:pPr>
        <w:rPr>
          <w:snapToGrid w:val="0"/>
          <w:lang w:eastAsia="en-US"/>
        </w:rPr>
      </w:pPr>
    </w:p>
    <w:p w14:paraId="24AFE8D7" w14:textId="77777777" w:rsidR="00233F6B" w:rsidRDefault="00233F6B" w:rsidP="000645CF">
      <w:pPr>
        <w:rPr>
          <w:snapToGrid w:val="0"/>
          <w:lang w:eastAsia="en-US"/>
        </w:rPr>
      </w:pPr>
    </w:p>
    <w:p w14:paraId="66A95BDD" w14:textId="77777777" w:rsidR="00916646" w:rsidRDefault="00916646" w:rsidP="000645CF">
      <w:pPr>
        <w:rPr>
          <w:snapToGrid w:val="0"/>
          <w:lang w:eastAsia="en-US"/>
        </w:rPr>
      </w:pPr>
    </w:p>
    <w:p w14:paraId="5651A192" w14:textId="77777777" w:rsidR="00916646" w:rsidRDefault="00916646" w:rsidP="000645CF">
      <w:pPr>
        <w:rPr>
          <w:snapToGrid w:val="0"/>
          <w:lang w:eastAsia="en-US"/>
        </w:rPr>
      </w:pPr>
    </w:p>
    <w:p w14:paraId="0FE056B0" w14:textId="5D85258F" w:rsidR="00916646" w:rsidRDefault="00916646" w:rsidP="000645CF">
      <w:pPr>
        <w:rPr>
          <w:snapToGrid w:val="0"/>
          <w:lang w:eastAsia="en-US"/>
        </w:rPr>
        <w:sectPr w:rsidR="00916646" w:rsidSect="00A374B4">
          <w:pgSz w:w="16838" w:h="11906" w:orient="landscape"/>
          <w:pgMar w:top="1418" w:right="851" w:bottom="1133" w:left="851" w:header="567" w:footer="567" w:gutter="0"/>
          <w:cols w:space="720"/>
          <w:docGrid w:linePitch="299"/>
        </w:sectPr>
      </w:pPr>
    </w:p>
    <w:p w14:paraId="2C6A608D" w14:textId="77777777" w:rsidR="00233F6B" w:rsidRPr="00EE3A99" w:rsidRDefault="00233F6B" w:rsidP="00BB5317">
      <w:pPr>
        <w:pStyle w:val="Heading1"/>
      </w:pPr>
      <w:bookmarkStart w:id="17" w:name="_Toc79487040"/>
      <w:r w:rsidRPr="00EE3A99">
        <w:lastRenderedPageBreak/>
        <w:t>Further information and feedback</w:t>
      </w:r>
      <w:bookmarkEnd w:id="17"/>
    </w:p>
    <w:p w14:paraId="0806C70F" w14:textId="77777777" w:rsidR="00233F6B" w:rsidRDefault="00233F6B" w:rsidP="000645CF"/>
    <w:p w14:paraId="070F4905" w14:textId="37CB1B6B" w:rsidR="00233F6B" w:rsidRDefault="00233F6B" w:rsidP="000645CF">
      <w:r w:rsidRPr="00E156F5">
        <w:t>We welcome feedback on our Equality Policy. If you have any</w:t>
      </w:r>
      <w:r>
        <w:t xml:space="preserve"> comments or questions about how this policy </w:t>
      </w:r>
      <w:r w:rsidRPr="00E156F5">
        <w:t>affect</w:t>
      </w:r>
      <w:r>
        <w:t>s</w:t>
      </w:r>
      <w:r w:rsidRPr="00E156F5">
        <w:t xml:space="preserve"> you, please</w:t>
      </w:r>
      <w:r>
        <w:t xml:space="preserve"> contact the Policy Team at:</w:t>
      </w:r>
    </w:p>
    <w:p w14:paraId="7070EBA0" w14:textId="77777777" w:rsidR="00233F6B" w:rsidRDefault="00233F6B" w:rsidP="000645CF"/>
    <w:p w14:paraId="370C5CC6" w14:textId="77777777" w:rsidR="00233F6B" w:rsidRDefault="00233F6B" w:rsidP="000645CF">
      <w:pPr>
        <w:rPr>
          <w:rStyle w:val="Hyperlink"/>
          <w:rFonts w:cs="Arial"/>
        </w:rPr>
      </w:pPr>
      <w:r>
        <w:rPr>
          <w:rFonts w:cs="Arial"/>
        </w:rPr>
        <w:t>Email</w:t>
      </w:r>
      <w:r w:rsidRPr="00E156F5">
        <w:rPr>
          <w:rFonts w:cs="Arial"/>
        </w:rPr>
        <w:t xml:space="preserve"> </w:t>
      </w:r>
      <w:r>
        <w:rPr>
          <w:rFonts w:cs="Arial"/>
        </w:rPr>
        <w:tab/>
      </w:r>
      <w:hyperlink r:id="rId16" w:history="1"/>
      <w:hyperlink r:id="rId17" w:history="1">
        <w:proofErr w:type="spellStart"/>
        <w:r w:rsidRPr="00736839">
          <w:rPr>
            <w:rStyle w:val="Hyperlink"/>
            <w:rFonts w:cs="Arial"/>
          </w:rPr>
          <w:t>policy@carlisle.gov.uk</w:t>
        </w:r>
        <w:proofErr w:type="spellEnd"/>
      </w:hyperlink>
    </w:p>
    <w:p w14:paraId="704FF750" w14:textId="77777777" w:rsidR="00233F6B" w:rsidRDefault="00233F6B" w:rsidP="000645CF">
      <w:r>
        <w:t>T</w:t>
      </w:r>
      <w:r w:rsidRPr="00E156F5">
        <w:t xml:space="preserve">elephone </w:t>
      </w:r>
      <w:r>
        <w:tab/>
        <w:t>01228 817258</w:t>
      </w:r>
      <w:r w:rsidRPr="00E156F5">
        <w:t xml:space="preserve"> </w:t>
      </w:r>
    </w:p>
    <w:p w14:paraId="46CF9AAB" w14:textId="77777777" w:rsidR="00233F6B" w:rsidRDefault="00233F6B" w:rsidP="000645CF">
      <w:r>
        <w:t>Post</w:t>
      </w:r>
      <w:r w:rsidRPr="00E156F5">
        <w:t xml:space="preserve"> </w:t>
      </w:r>
      <w:r>
        <w:tab/>
        <w:t>Policy Team</w:t>
      </w:r>
    </w:p>
    <w:p w14:paraId="256D6D76" w14:textId="77777777" w:rsidR="00233F6B" w:rsidRPr="00E156F5" w:rsidRDefault="00233F6B" w:rsidP="000645CF">
      <w:r>
        <w:tab/>
      </w:r>
      <w:r w:rsidRPr="00E156F5">
        <w:t>Carlisle City Council</w:t>
      </w:r>
    </w:p>
    <w:p w14:paraId="720D0B73" w14:textId="77777777" w:rsidR="00233F6B" w:rsidRPr="00E156F5" w:rsidRDefault="00233F6B" w:rsidP="000645CF">
      <w:r>
        <w:tab/>
      </w:r>
      <w:r w:rsidRPr="00E156F5">
        <w:t>Civic Centre</w:t>
      </w:r>
    </w:p>
    <w:p w14:paraId="797D34D5" w14:textId="77777777" w:rsidR="00233F6B" w:rsidRPr="00E156F5" w:rsidRDefault="00233F6B" w:rsidP="000645CF">
      <w:r>
        <w:tab/>
      </w:r>
      <w:proofErr w:type="spellStart"/>
      <w:r w:rsidRPr="00E156F5">
        <w:t>Rickergate</w:t>
      </w:r>
      <w:proofErr w:type="spellEnd"/>
    </w:p>
    <w:p w14:paraId="5360CB89" w14:textId="77777777" w:rsidR="00233F6B" w:rsidRPr="00E156F5" w:rsidRDefault="00233F6B" w:rsidP="000645CF">
      <w:r>
        <w:tab/>
      </w:r>
      <w:r w:rsidRPr="00E156F5">
        <w:t>Carlisle</w:t>
      </w:r>
    </w:p>
    <w:p w14:paraId="436D1FDC" w14:textId="77777777" w:rsidR="00233F6B" w:rsidRDefault="00233F6B" w:rsidP="000645CF">
      <w:r>
        <w:tab/>
      </w:r>
      <w:proofErr w:type="spellStart"/>
      <w:r w:rsidRPr="00E156F5">
        <w:t>CA3</w:t>
      </w:r>
      <w:proofErr w:type="spellEnd"/>
      <w:r w:rsidRPr="00E156F5">
        <w:t xml:space="preserve"> </w:t>
      </w:r>
      <w:proofErr w:type="spellStart"/>
      <w:r w:rsidRPr="00E156F5">
        <w:t>8QG</w:t>
      </w:r>
      <w:proofErr w:type="spellEnd"/>
      <w:r w:rsidRPr="00E156F5">
        <w:t xml:space="preserve"> </w:t>
      </w:r>
    </w:p>
    <w:p w14:paraId="4C6C13A3" w14:textId="77777777" w:rsidR="00233F6B" w:rsidRDefault="00233F6B" w:rsidP="000645CF"/>
    <w:p w14:paraId="693A3073" w14:textId="77777777" w:rsidR="00233F6B" w:rsidRDefault="00233F6B" w:rsidP="000645CF">
      <w:r w:rsidRPr="00824695">
        <w:t>If you require this gui</w:t>
      </w:r>
      <w:r>
        <w:t xml:space="preserve">de in an alternative format </w:t>
      </w:r>
      <w:r w:rsidRPr="00824695">
        <w:t>or language please contact us to discuss your needs.</w:t>
      </w:r>
    </w:p>
    <w:p w14:paraId="78619C9E" w14:textId="77777777" w:rsidR="00233F6B" w:rsidRPr="00824695" w:rsidRDefault="00233F6B" w:rsidP="000645CF"/>
    <w:p w14:paraId="1A43DCBA" w14:textId="059B0B00" w:rsidR="00233F6B" w:rsidRDefault="00233F6B" w:rsidP="000645CF">
      <w:r w:rsidRPr="00824695">
        <w:t xml:space="preserve">For further information about our equality and diversity work please visit our </w:t>
      </w:r>
      <w:hyperlink r:id="rId18" w:history="1">
        <w:r w:rsidR="000645CF" w:rsidRPr="007877A3">
          <w:rPr>
            <w:rStyle w:val="Hyperlink"/>
          </w:rPr>
          <w:t xml:space="preserve">Equality and </w:t>
        </w:r>
        <w:r w:rsidR="007877A3" w:rsidRPr="007877A3">
          <w:rPr>
            <w:rStyle w:val="Hyperlink"/>
          </w:rPr>
          <w:t>Diversity webpage</w:t>
        </w:r>
      </w:hyperlink>
      <w:r w:rsidR="007877A3">
        <w:t>.</w:t>
      </w:r>
      <w:r w:rsidRPr="00824695">
        <w:t xml:space="preserve"> </w:t>
      </w:r>
    </w:p>
    <w:p w14:paraId="2801C24A" w14:textId="668748B4" w:rsidR="003B53D5" w:rsidRDefault="003B53D5" w:rsidP="000645CF"/>
    <w:p w14:paraId="6EFD0797" w14:textId="0C39B9D0" w:rsidR="003B53D5" w:rsidRDefault="003B53D5" w:rsidP="000645CF"/>
    <w:sectPr w:rsidR="003B53D5" w:rsidSect="00233F6B">
      <w:pgSz w:w="11906" w:h="16838"/>
      <w:pgMar w:top="851" w:right="1133" w:bottom="85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1E352" w14:textId="77777777" w:rsidR="007E7F3F" w:rsidRDefault="007E7F3F" w:rsidP="000645CF">
      <w:r>
        <w:separator/>
      </w:r>
    </w:p>
  </w:endnote>
  <w:endnote w:type="continuationSeparator" w:id="0">
    <w:p w14:paraId="1594B899" w14:textId="77777777" w:rsidR="007E7F3F" w:rsidRDefault="007E7F3F" w:rsidP="000645CF">
      <w:r>
        <w:continuationSeparator/>
      </w:r>
    </w:p>
  </w:endnote>
  <w:endnote w:type="continuationNotice" w:id="1">
    <w:p w14:paraId="464988B5" w14:textId="77777777" w:rsidR="007E7F3F" w:rsidRDefault="007E7F3F" w:rsidP="00064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2FA7" w14:textId="77777777" w:rsidR="00D931E3" w:rsidRPr="00201EBE" w:rsidRDefault="00D931E3" w:rsidP="000645CF">
    <w:pPr>
      <w:pStyle w:val="Footer"/>
    </w:pPr>
  </w:p>
  <w:p w14:paraId="436F2FA8" w14:textId="77777777" w:rsidR="00D931E3" w:rsidRPr="00201EBE" w:rsidRDefault="00D931E3" w:rsidP="00064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2FA9" w14:textId="77777777" w:rsidR="00D931E3" w:rsidRPr="00D938A7" w:rsidRDefault="00D931E3" w:rsidP="00064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2FAA" w14:textId="67297810" w:rsidR="00D931E3" w:rsidRPr="00D938A7" w:rsidRDefault="00691C81" w:rsidP="000645CF">
    <w:pPr>
      <w:pStyle w:val="Footer"/>
    </w:pPr>
    <w:r>
      <w:t>Equality Polic</w:t>
    </w:r>
    <w:r w:rsidR="00B324C3" w:rsidRPr="005716BF">
      <w:t>y</w:t>
    </w:r>
    <w:r w:rsidR="00D931E3">
      <w:tab/>
    </w:r>
    <w:r w:rsidR="001F153D" w:rsidRPr="00D938A7">
      <w:fldChar w:fldCharType="begin"/>
    </w:r>
    <w:r w:rsidR="00D931E3" w:rsidRPr="00D938A7">
      <w:instrText xml:space="preserve"> PAGE   \* MERGEFORMAT </w:instrText>
    </w:r>
    <w:r w:rsidR="001F153D" w:rsidRPr="00D938A7">
      <w:fldChar w:fldCharType="separate"/>
    </w:r>
    <w:r w:rsidR="007626A5">
      <w:rPr>
        <w:noProof/>
      </w:rPr>
      <w:t>12</w:t>
    </w:r>
    <w:r w:rsidR="001F153D" w:rsidRPr="00D938A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5E439" w14:textId="77777777" w:rsidR="007E7F3F" w:rsidRDefault="007E7F3F" w:rsidP="000645CF">
      <w:r>
        <w:separator/>
      </w:r>
    </w:p>
  </w:footnote>
  <w:footnote w:type="continuationSeparator" w:id="0">
    <w:p w14:paraId="58FA6E37" w14:textId="77777777" w:rsidR="007E7F3F" w:rsidRDefault="007E7F3F" w:rsidP="000645CF">
      <w:r>
        <w:continuationSeparator/>
      </w:r>
    </w:p>
  </w:footnote>
  <w:footnote w:type="continuationNotice" w:id="1">
    <w:p w14:paraId="64584B7F" w14:textId="77777777" w:rsidR="007E7F3F" w:rsidRDefault="007E7F3F" w:rsidP="000645CF"/>
  </w:footnote>
  <w:footnote w:id="2">
    <w:p w14:paraId="78AC1C48" w14:textId="611A569E" w:rsidR="009A1800" w:rsidRPr="009A1800" w:rsidRDefault="009A1800" w:rsidP="000645CF">
      <w:pPr>
        <w:pStyle w:val="FootnoteText"/>
      </w:pPr>
      <w:r w:rsidRPr="009A1800">
        <w:rPr>
          <w:rStyle w:val="FootnoteReference"/>
          <w:rFonts w:cs="Arial"/>
        </w:rPr>
        <w:footnoteRef/>
      </w:r>
      <w:r w:rsidRPr="009A1800">
        <w:t xml:space="preserve"> End of Year Performance Report 2018/9 – Executive, </w:t>
      </w:r>
      <w:r w:rsidR="001C6F22">
        <w:t xml:space="preserve">17 June </w:t>
      </w:r>
      <w:r w:rsidRPr="009A1800">
        <w:t xml:space="preserve">2019 </w:t>
      </w:r>
    </w:p>
  </w:footnote>
  <w:footnote w:id="3">
    <w:p w14:paraId="2842BDA8" w14:textId="716F84DC" w:rsidR="00114BF9" w:rsidRDefault="00114BF9" w:rsidP="000645CF">
      <w:pPr>
        <w:pStyle w:val="FootnoteText"/>
      </w:pPr>
      <w:r>
        <w:rPr>
          <w:rStyle w:val="FootnoteReference"/>
        </w:rPr>
        <w:footnoteRef/>
      </w:r>
      <w:r>
        <w:t xml:space="preserve"> </w:t>
      </w:r>
      <w:r w:rsidRPr="009A1800">
        <w:t xml:space="preserve">End of Year Performance Report 2018/9 – Executive, </w:t>
      </w:r>
      <w:r>
        <w:t xml:space="preserve">17 June </w:t>
      </w:r>
      <w:r w:rsidRPr="009A1800">
        <w:t>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AC4"/>
    <w:multiLevelType w:val="hybridMultilevel"/>
    <w:tmpl w:val="ABF2EF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D3233"/>
    <w:multiLevelType w:val="hybridMultilevel"/>
    <w:tmpl w:val="382A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7C82"/>
    <w:multiLevelType w:val="hybridMultilevel"/>
    <w:tmpl w:val="9C60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76F21"/>
    <w:multiLevelType w:val="hybridMultilevel"/>
    <w:tmpl w:val="8182D13C"/>
    <w:lvl w:ilvl="0" w:tplc="90D83E6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80203"/>
    <w:multiLevelType w:val="hybridMultilevel"/>
    <w:tmpl w:val="D75C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2003D"/>
    <w:multiLevelType w:val="hybridMultilevel"/>
    <w:tmpl w:val="A91A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869DE"/>
    <w:multiLevelType w:val="hybridMultilevel"/>
    <w:tmpl w:val="79DA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377E0"/>
    <w:multiLevelType w:val="hybridMultilevel"/>
    <w:tmpl w:val="55E2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B4D76"/>
    <w:multiLevelType w:val="hybridMultilevel"/>
    <w:tmpl w:val="FFB6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376EC"/>
    <w:multiLevelType w:val="multilevel"/>
    <w:tmpl w:val="162E59F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47F54056"/>
    <w:multiLevelType w:val="hybridMultilevel"/>
    <w:tmpl w:val="B45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520B6"/>
    <w:multiLevelType w:val="hybridMultilevel"/>
    <w:tmpl w:val="34CE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D7E9B"/>
    <w:multiLevelType w:val="hybridMultilevel"/>
    <w:tmpl w:val="9648F1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10CAB"/>
    <w:multiLevelType w:val="hybridMultilevel"/>
    <w:tmpl w:val="7C321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EB35AD"/>
    <w:multiLevelType w:val="singleLevel"/>
    <w:tmpl w:val="0600A284"/>
    <w:lvl w:ilvl="0">
      <w:start w:val="1"/>
      <w:numFmt w:val="decimal"/>
      <w:pStyle w:val="Heading7"/>
      <w:lvlText w:val="%1"/>
      <w:lvlJc w:val="left"/>
      <w:pPr>
        <w:tabs>
          <w:tab w:val="num" w:pos="720"/>
        </w:tabs>
        <w:ind w:left="720" w:hanging="720"/>
      </w:pPr>
      <w:rPr>
        <w:rFonts w:hint="default"/>
      </w:rPr>
    </w:lvl>
  </w:abstractNum>
  <w:abstractNum w:abstractNumId="15" w15:restartNumberingAfterBreak="0">
    <w:nsid w:val="7563339E"/>
    <w:multiLevelType w:val="hybridMultilevel"/>
    <w:tmpl w:val="F1E6A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1C36F8"/>
    <w:multiLevelType w:val="hybridMultilevel"/>
    <w:tmpl w:val="EF3A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4"/>
  </w:num>
  <w:num w:numId="5">
    <w:abstractNumId w:val="13"/>
  </w:num>
  <w:num w:numId="6">
    <w:abstractNumId w:val="10"/>
  </w:num>
  <w:num w:numId="7">
    <w:abstractNumId w:val="16"/>
  </w:num>
  <w:num w:numId="8">
    <w:abstractNumId w:val="8"/>
  </w:num>
  <w:num w:numId="9">
    <w:abstractNumId w:val="11"/>
  </w:num>
  <w:num w:numId="10">
    <w:abstractNumId w:val="7"/>
  </w:num>
  <w:num w:numId="11">
    <w:abstractNumId w:val="2"/>
  </w:num>
  <w:num w:numId="12">
    <w:abstractNumId w:val="15"/>
  </w:num>
  <w:num w:numId="13">
    <w:abstractNumId w:val="0"/>
  </w:num>
  <w:num w:numId="14">
    <w:abstractNumId w:val="9"/>
  </w:num>
  <w:num w:numId="15">
    <w:abstractNumId w:val="6"/>
  </w:num>
  <w:num w:numId="16">
    <w:abstractNumId w:val="3"/>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16D"/>
    <w:rsid w:val="0000084B"/>
    <w:rsid w:val="00001EC0"/>
    <w:rsid w:val="00003E92"/>
    <w:rsid w:val="000065C2"/>
    <w:rsid w:val="00012998"/>
    <w:rsid w:val="000164E8"/>
    <w:rsid w:val="00020627"/>
    <w:rsid w:val="000257EA"/>
    <w:rsid w:val="00026D2C"/>
    <w:rsid w:val="000273BD"/>
    <w:rsid w:val="00027CF6"/>
    <w:rsid w:val="0003340B"/>
    <w:rsid w:val="000475C6"/>
    <w:rsid w:val="00050660"/>
    <w:rsid w:val="000551A4"/>
    <w:rsid w:val="0005561F"/>
    <w:rsid w:val="00055EF9"/>
    <w:rsid w:val="00056109"/>
    <w:rsid w:val="00057E57"/>
    <w:rsid w:val="00057FB9"/>
    <w:rsid w:val="0006009A"/>
    <w:rsid w:val="00061ACA"/>
    <w:rsid w:val="0006244D"/>
    <w:rsid w:val="000645CF"/>
    <w:rsid w:val="0007440F"/>
    <w:rsid w:val="000757F3"/>
    <w:rsid w:val="0008148F"/>
    <w:rsid w:val="000835DA"/>
    <w:rsid w:val="000915A6"/>
    <w:rsid w:val="000959B8"/>
    <w:rsid w:val="00095BC6"/>
    <w:rsid w:val="000A0ACB"/>
    <w:rsid w:val="000A31AD"/>
    <w:rsid w:val="000A4154"/>
    <w:rsid w:val="000B1149"/>
    <w:rsid w:val="000B3064"/>
    <w:rsid w:val="000C02C4"/>
    <w:rsid w:val="000C1F64"/>
    <w:rsid w:val="000D2968"/>
    <w:rsid w:val="000D45B8"/>
    <w:rsid w:val="000D4B40"/>
    <w:rsid w:val="000D53D5"/>
    <w:rsid w:val="000D683A"/>
    <w:rsid w:val="000E0868"/>
    <w:rsid w:val="000E0F51"/>
    <w:rsid w:val="000E4CEC"/>
    <w:rsid w:val="000E6190"/>
    <w:rsid w:val="000F2DEB"/>
    <w:rsid w:val="001014A7"/>
    <w:rsid w:val="00114BF9"/>
    <w:rsid w:val="001214C0"/>
    <w:rsid w:val="0012247D"/>
    <w:rsid w:val="00124B76"/>
    <w:rsid w:val="00126F18"/>
    <w:rsid w:val="0013297D"/>
    <w:rsid w:val="00132FA3"/>
    <w:rsid w:val="00137EF1"/>
    <w:rsid w:val="00141599"/>
    <w:rsid w:val="00141AAE"/>
    <w:rsid w:val="001434BF"/>
    <w:rsid w:val="00144A26"/>
    <w:rsid w:val="00145901"/>
    <w:rsid w:val="00147B16"/>
    <w:rsid w:val="00147DA6"/>
    <w:rsid w:val="00152F22"/>
    <w:rsid w:val="001569BC"/>
    <w:rsid w:val="0015702F"/>
    <w:rsid w:val="00164BF0"/>
    <w:rsid w:val="0016630E"/>
    <w:rsid w:val="00166693"/>
    <w:rsid w:val="00174DF3"/>
    <w:rsid w:val="00175008"/>
    <w:rsid w:val="001757B4"/>
    <w:rsid w:val="00176156"/>
    <w:rsid w:val="0017624E"/>
    <w:rsid w:val="00177F1B"/>
    <w:rsid w:val="0018014D"/>
    <w:rsid w:val="00180549"/>
    <w:rsid w:val="001818FC"/>
    <w:rsid w:val="0018309C"/>
    <w:rsid w:val="00185094"/>
    <w:rsid w:val="001856D0"/>
    <w:rsid w:val="001970CD"/>
    <w:rsid w:val="001979E4"/>
    <w:rsid w:val="001A1825"/>
    <w:rsid w:val="001A6C6E"/>
    <w:rsid w:val="001B08AC"/>
    <w:rsid w:val="001B50A9"/>
    <w:rsid w:val="001B5794"/>
    <w:rsid w:val="001C17D1"/>
    <w:rsid w:val="001C3F2B"/>
    <w:rsid w:val="001C5842"/>
    <w:rsid w:val="001C6F22"/>
    <w:rsid w:val="001C72C5"/>
    <w:rsid w:val="001D1303"/>
    <w:rsid w:val="001D2927"/>
    <w:rsid w:val="001D7DD2"/>
    <w:rsid w:val="001E05E7"/>
    <w:rsid w:val="001E11EA"/>
    <w:rsid w:val="001E1230"/>
    <w:rsid w:val="001E3F15"/>
    <w:rsid w:val="001F153D"/>
    <w:rsid w:val="001F4306"/>
    <w:rsid w:val="001F4577"/>
    <w:rsid w:val="00201EBE"/>
    <w:rsid w:val="0020356F"/>
    <w:rsid w:val="00204670"/>
    <w:rsid w:val="0021495B"/>
    <w:rsid w:val="0021522B"/>
    <w:rsid w:val="0021641D"/>
    <w:rsid w:val="0022243C"/>
    <w:rsid w:val="00233F6B"/>
    <w:rsid w:val="00236D5E"/>
    <w:rsid w:val="00244A6D"/>
    <w:rsid w:val="00250376"/>
    <w:rsid w:val="0025132F"/>
    <w:rsid w:val="00257048"/>
    <w:rsid w:val="002606B1"/>
    <w:rsid w:val="0026111C"/>
    <w:rsid w:val="0026481A"/>
    <w:rsid w:val="00277849"/>
    <w:rsid w:val="00283D09"/>
    <w:rsid w:val="00283FC7"/>
    <w:rsid w:val="002858F7"/>
    <w:rsid w:val="00285A67"/>
    <w:rsid w:val="0028609C"/>
    <w:rsid w:val="00286F70"/>
    <w:rsid w:val="00296381"/>
    <w:rsid w:val="0029794D"/>
    <w:rsid w:val="002A23F8"/>
    <w:rsid w:val="002A3875"/>
    <w:rsid w:val="002A40F6"/>
    <w:rsid w:val="002B08EE"/>
    <w:rsid w:val="002B2618"/>
    <w:rsid w:val="002B5D15"/>
    <w:rsid w:val="002C43A7"/>
    <w:rsid w:val="002D142D"/>
    <w:rsid w:val="002D2FCA"/>
    <w:rsid w:val="002D63C8"/>
    <w:rsid w:val="002D748A"/>
    <w:rsid w:val="002E134C"/>
    <w:rsid w:val="002E601D"/>
    <w:rsid w:val="002E6AF5"/>
    <w:rsid w:val="002F2885"/>
    <w:rsid w:val="00301131"/>
    <w:rsid w:val="00306977"/>
    <w:rsid w:val="003129E3"/>
    <w:rsid w:val="00312ED0"/>
    <w:rsid w:val="00314088"/>
    <w:rsid w:val="00315708"/>
    <w:rsid w:val="00322936"/>
    <w:rsid w:val="00325DA0"/>
    <w:rsid w:val="0032607C"/>
    <w:rsid w:val="00331F6D"/>
    <w:rsid w:val="00333CC7"/>
    <w:rsid w:val="00336224"/>
    <w:rsid w:val="003378CE"/>
    <w:rsid w:val="0034003B"/>
    <w:rsid w:val="003404D3"/>
    <w:rsid w:val="00350A62"/>
    <w:rsid w:val="003514DC"/>
    <w:rsid w:val="00353932"/>
    <w:rsid w:val="00355B92"/>
    <w:rsid w:val="00357BA4"/>
    <w:rsid w:val="00360807"/>
    <w:rsid w:val="0036564B"/>
    <w:rsid w:val="00366D78"/>
    <w:rsid w:val="003705FD"/>
    <w:rsid w:val="00373B1F"/>
    <w:rsid w:val="00380F4A"/>
    <w:rsid w:val="00382BB8"/>
    <w:rsid w:val="003848B3"/>
    <w:rsid w:val="00385F42"/>
    <w:rsid w:val="00390B38"/>
    <w:rsid w:val="00397F4F"/>
    <w:rsid w:val="003A2F5B"/>
    <w:rsid w:val="003A55CA"/>
    <w:rsid w:val="003A713D"/>
    <w:rsid w:val="003B27F8"/>
    <w:rsid w:val="003B53D5"/>
    <w:rsid w:val="003C037B"/>
    <w:rsid w:val="003C2510"/>
    <w:rsid w:val="003D04F7"/>
    <w:rsid w:val="003D33C1"/>
    <w:rsid w:val="003D6524"/>
    <w:rsid w:val="003D6CC0"/>
    <w:rsid w:val="003E1067"/>
    <w:rsid w:val="003E1084"/>
    <w:rsid w:val="003E1751"/>
    <w:rsid w:val="003E2055"/>
    <w:rsid w:val="003E3644"/>
    <w:rsid w:val="003F03E0"/>
    <w:rsid w:val="003F45EE"/>
    <w:rsid w:val="003F5526"/>
    <w:rsid w:val="003F5634"/>
    <w:rsid w:val="003F6120"/>
    <w:rsid w:val="004007AC"/>
    <w:rsid w:val="00406055"/>
    <w:rsid w:val="00406AE5"/>
    <w:rsid w:val="00413D4B"/>
    <w:rsid w:val="00421F8D"/>
    <w:rsid w:val="00430F07"/>
    <w:rsid w:val="00432CA4"/>
    <w:rsid w:val="00436783"/>
    <w:rsid w:val="00437BB4"/>
    <w:rsid w:val="00437E4C"/>
    <w:rsid w:val="00440225"/>
    <w:rsid w:val="004403D0"/>
    <w:rsid w:val="00444BD5"/>
    <w:rsid w:val="00455E12"/>
    <w:rsid w:val="00460718"/>
    <w:rsid w:val="00461B65"/>
    <w:rsid w:val="004630B8"/>
    <w:rsid w:val="004658B8"/>
    <w:rsid w:val="0047027A"/>
    <w:rsid w:val="00472E10"/>
    <w:rsid w:val="00474928"/>
    <w:rsid w:val="00484FC8"/>
    <w:rsid w:val="00486C59"/>
    <w:rsid w:val="004908E4"/>
    <w:rsid w:val="00491165"/>
    <w:rsid w:val="004914E5"/>
    <w:rsid w:val="00494628"/>
    <w:rsid w:val="004955F3"/>
    <w:rsid w:val="004971AF"/>
    <w:rsid w:val="004A0DC0"/>
    <w:rsid w:val="004A7262"/>
    <w:rsid w:val="004B0AC4"/>
    <w:rsid w:val="004C0EC4"/>
    <w:rsid w:val="004C1548"/>
    <w:rsid w:val="004C16D7"/>
    <w:rsid w:val="004C7358"/>
    <w:rsid w:val="004D7F39"/>
    <w:rsid w:val="004E2C9B"/>
    <w:rsid w:val="004E2DEC"/>
    <w:rsid w:val="004E3D38"/>
    <w:rsid w:val="004E55BD"/>
    <w:rsid w:val="004F5478"/>
    <w:rsid w:val="00506413"/>
    <w:rsid w:val="005069AC"/>
    <w:rsid w:val="00512DEE"/>
    <w:rsid w:val="00516D5B"/>
    <w:rsid w:val="00521655"/>
    <w:rsid w:val="00521759"/>
    <w:rsid w:val="00522062"/>
    <w:rsid w:val="0052217E"/>
    <w:rsid w:val="00522A1B"/>
    <w:rsid w:val="005238B3"/>
    <w:rsid w:val="0052616D"/>
    <w:rsid w:val="0053716D"/>
    <w:rsid w:val="00543574"/>
    <w:rsid w:val="005436AE"/>
    <w:rsid w:val="005519A1"/>
    <w:rsid w:val="00556070"/>
    <w:rsid w:val="00560EA7"/>
    <w:rsid w:val="005616A2"/>
    <w:rsid w:val="00562E30"/>
    <w:rsid w:val="0056572B"/>
    <w:rsid w:val="00565E7C"/>
    <w:rsid w:val="00567160"/>
    <w:rsid w:val="00567547"/>
    <w:rsid w:val="00570A47"/>
    <w:rsid w:val="005716BF"/>
    <w:rsid w:val="00571E66"/>
    <w:rsid w:val="00575345"/>
    <w:rsid w:val="00582F53"/>
    <w:rsid w:val="005832E5"/>
    <w:rsid w:val="00584D9A"/>
    <w:rsid w:val="00587AF8"/>
    <w:rsid w:val="005956F1"/>
    <w:rsid w:val="00595720"/>
    <w:rsid w:val="005959B8"/>
    <w:rsid w:val="005A38B4"/>
    <w:rsid w:val="005B3F2C"/>
    <w:rsid w:val="005B79C1"/>
    <w:rsid w:val="005C1FFA"/>
    <w:rsid w:val="005C4A8D"/>
    <w:rsid w:val="005C67F5"/>
    <w:rsid w:val="005D1896"/>
    <w:rsid w:val="005D494E"/>
    <w:rsid w:val="005E0464"/>
    <w:rsid w:val="005E2BEC"/>
    <w:rsid w:val="005E6405"/>
    <w:rsid w:val="005E66F6"/>
    <w:rsid w:val="005E6829"/>
    <w:rsid w:val="005F0342"/>
    <w:rsid w:val="005F5DAE"/>
    <w:rsid w:val="005F6E48"/>
    <w:rsid w:val="00601F9D"/>
    <w:rsid w:val="006065D7"/>
    <w:rsid w:val="00607E2B"/>
    <w:rsid w:val="00610E61"/>
    <w:rsid w:val="006150B6"/>
    <w:rsid w:val="0061608C"/>
    <w:rsid w:val="0062051E"/>
    <w:rsid w:val="006217B2"/>
    <w:rsid w:val="00623651"/>
    <w:rsid w:val="00637150"/>
    <w:rsid w:val="00637783"/>
    <w:rsid w:val="00651BF0"/>
    <w:rsid w:val="00657059"/>
    <w:rsid w:val="0066508E"/>
    <w:rsid w:val="006652AD"/>
    <w:rsid w:val="006746E1"/>
    <w:rsid w:val="0068135F"/>
    <w:rsid w:val="0068149F"/>
    <w:rsid w:val="0069084F"/>
    <w:rsid w:val="006914EB"/>
    <w:rsid w:val="00691C81"/>
    <w:rsid w:val="00695626"/>
    <w:rsid w:val="006976C1"/>
    <w:rsid w:val="006A3699"/>
    <w:rsid w:val="006C041F"/>
    <w:rsid w:val="006C2507"/>
    <w:rsid w:val="006C251E"/>
    <w:rsid w:val="006C253F"/>
    <w:rsid w:val="006C46CF"/>
    <w:rsid w:val="006C6301"/>
    <w:rsid w:val="006D0E5E"/>
    <w:rsid w:val="006D15FE"/>
    <w:rsid w:val="006D4A0C"/>
    <w:rsid w:val="006D77C5"/>
    <w:rsid w:val="006E0A1B"/>
    <w:rsid w:val="006E0CEB"/>
    <w:rsid w:val="006E340B"/>
    <w:rsid w:val="006E5BC6"/>
    <w:rsid w:val="006E69D2"/>
    <w:rsid w:val="00711448"/>
    <w:rsid w:val="0071370F"/>
    <w:rsid w:val="00717000"/>
    <w:rsid w:val="00721671"/>
    <w:rsid w:val="00721902"/>
    <w:rsid w:val="00722AC6"/>
    <w:rsid w:val="00727A5B"/>
    <w:rsid w:val="0073471E"/>
    <w:rsid w:val="00734AA4"/>
    <w:rsid w:val="00735CCD"/>
    <w:rsid w:val="0074500D"/>
    <w:rsid w:val="00746CC7"/>
    <w:rsid w:val="00751997"/>
    <w:rsid w:val="00754F91"/>
    <w:rsid w:val="00755A15"/>
    <w:rsid w:val="00756FC7"/>
    <w:rsid w:val="0076261B"/>
    <w:rsid w:val="007626A5"/>
    <w:rsid w:val="007627E8"/>
    <w:rsid w:val="007658B8"/>
    <w:rsid w:val="0077222E"/>
    <w:rsid w:val="007770CF"/>
    <w:rsid w:val="007802CE"/>
    <w:rsid w:val="007803EE"/>
    <w:rsid w:val="007811CA"/>
    <w:rsid w:val="007839EF"/>
    <w:rsid w:val="00784D91"/>
    <w:rsid w:val="007877A3"/>
    <w:rsid w:val="00790F40"/>
    <w:rsid w:val="0079271A"/>
    <w:rsid w:val="007A0877"/>
    <w:rsid w:val="007A0D20"/>
    <w:rsid w:val="007A153F"/>
    <w:rsid w:val="007A4C4A"/>
    <w:rsid w:val="007A613E"/>
    <w:rsid w:val="007A773D"/>
    <w:rsid w:val="007C329D"/>
    <w:rsid w:val="007D0B1E"/>
    <w:rsid w:val="007D152E"/>
    <w:rsid w:val="007D7D8D"/>
    <w:rsid w:val="007E293E"/>
    <w:rsid w:val="007E7F3F"/>
    <w:rsid w:val="007F2FEE"/>
    <w:rsid w:val="007F4455"/>
    <w:rsid w:val="00804631"/>
    <w:rsid w:val="00811F61"/>
    <w:rsid w:val="00820DA3"/>
    <w:rsid w:val="00821294"/>
    <w:rsid w:val="00824695"/>
    <w:rsid w:val="00825554"/>
    <w:rsid w:val="0083126D"/>
    <w:rsid w:val="008365DF"/>
    <w:rsid w:val="00837764"/>
    <w:rsid w:val="0084697E"/>
    <w:rsid w:val="00851AE5"/>
    <w:rsid w:val="00852AC8"/>
    <w:rsid w:val="00855DFB"/>
    <w:rsid w:val="00863FA9"/>
    <w:rsid w:val="0086510C"/>
    <w:rsid w:val="0087007C"/>
    <w:rsid w:val="00870307"/>
    <w:rsid w:val="00871509"/>
    <w:rsid w:val="008727F8"/>
    <w:rsid w:val="008770CA"/>
    <w:rsid w:val="0088701C"/>
    <w:rsid w:val="008A2B12"/>
    <w:rsid w:val="008B0E8F"/>
    <w:rsid w:val="008B16C2"/>
    <w:rsid w:val="008B1F42"/>
    <w:rsid w:val="008B30F1"/>
    <w:rsid w:val="008C62FB"/>
    <w:rsid w:val="008D11AA"/>
    <w:rsid w:val="008D2535"/>
    <w:rsid w:val="008D324E"/>
    <w:rsid w:val="008D4428"/>
    <w:rsid w:val="008E44B2"/>
    <w:rsid w:val="008F399B"/>
    <w:rsid w:val="008F5830"/>
    <w:rsid w:val="008F5B93"/>
    <w:rsid w:val="00902FFD"/>
    <w:rsid w:val="00912C45"/>
    <w:rsid w:val="00913266"/>
    <w:rsid w:val="0091380C"/>
    <w:rsid w:val="00916646"/>
    <w:rsid w:val="00916E43"/>
    <w:rsid w:val="00921E55"/>
    <w:rsid w:val="00923EB4"/>
    <w:rsid w:val="00924046"/>
    <w:rsid w:val="00930C9F"/>
    <w:rsid w:val="00935A69"/>
    <w:rsid w:val="00936A68"/>
    <w:rsid w:val="00941E2B"/>
    <w:rsid w:val="00942CD6"/>
    <w:rsid w:val="00943227"/>
    <w:rsid w:val="0095431D"/>
    <w:rsid w:val="00961421"/>
    <w:rsid w:val="009836C4"/>
    <w:rsid w:val="00984A91"/>
    <w:rsid w:val="00984D92"/>
    <w:rsid w:val="009875E9"/>
    <w:rsid w:val="00994443"/>
    <w:rsid w:val="009A1800"/>
    <w:rsid w:val="009B6E31"/>
    <w:rsid w:val="009C27BB"/>
    <w:rsid w:val="009C7CE7"/>
    <w:rsid w:val="009D1011"/>
    <w:rsid w:val="009D5EE0"/>
    <w:rsid w:val="009E03AE"/>
    <w:rsid w:val="009F0495"/>
    <w:rsid w:val="009F1DE2"/>
    <w:rsid w:val="009F1E5E"/>
    <w:rsid w:val="009F30B5"/>
    <w:rsid w:val="009F3F6F"/>
    <w:rsid w:val="00A00CD5"/>
    <w:rsid w:val="00A0247F"/>
    <w:rsid w:val="00A05284"/>
    <w:rsid w:val="00A052AF"/>
    <w:rsid w:val="00A07BF6"/>
    <w:rsid w:val="00A11A1D"/>
    <w:rsid w:val="00A17248"/>
    <w:rsid w:val="00A223A1"/>
    <w:rsid w:val="00A2346F"/>
    <w:rsid w:val="00A256BB"/>
    <w:rsid w:val="00A26A62"/>
    <w:rsid w:val="00A271EA"/>
    <w:rsid w:val="00A309DD"/>
    <w:rsid w:val="00A367EB"/>
    <w:rsid w:val="00A374B4"/>
    <w:rsid w:val="00A43352"/>
    <w:rsid w:val="00A43CED"/>
    <w:rsid w:val="00A4420F"/>
    <w:rsid w:val="00A4561C"/>
    <w:rsid w:val="00A45842"/>
    <w:rsid w:val="00A45CB9"/>
    <w:rsid w:val="00A47A9E"/>
    <w:rsid w:val="00A540A2"/>
    <w:rsid w:val="00A62166"/>
    <w:rsid w:val="00A6585E"/>
    <w:rsid w:val="00A74787"/>
    <w:rsid w:val="00A74A4B"/>
    <w:rsid w:val="00A84696"/>
    <w:rsid w:val="00A90825"/>
    <w:rsid w:val="00A93232"/>
    <w:rsid w:val="00A93B28"/>
    <w:rsid w:val="00A94B74"/>
    <w:rsid w:val="00A95876"/>
    <w:rsid w:val="00A976DF"/>
    <w:rsid w:val="00A97B9C"/>
    <w:rsid w:val="00AA0C7F"/>
    <w:rsid w:val="00AA14BB"/>
    <w:rsid w:val="00AA23D7"/>
    <w:rsid w:val="00AA2F63"/>
    <w:rsid w:val="00AB0783"/>
    <w:rsid w:val="00AB0B26"/>
    <w:rsid w:val="00AB2D6E"/>
    <w:rsid w:val="00AB5611"/>
    <w:rsid w:val="00AC5CE6"/>
    <w:rsid w:val="00AD3524"/>
    <w:rsid w:val="00AD3F54"/>
    <w:rsid w:val="00AE1DEB"/>
    <w:rsid w:val="00AF5ACC"/>
    <w:rsid w:val="00AF68FA"/>
    <w:rsid w:val="00B00D93"/>
    <w:rsid w:val="00B034E4"/>
    <w:rsid w:val="00B1007F"/>
    <w:rsid w:val="00B12160"/>
    <w:rsid w:val="00B12F37"/>
    <w:rsid w:val="00B14336"/>
    <w:rsid w:val="00B1717E"/>
    <w:rsid w:val="00B201C7"/>
    <w:rsid w:val="00B2071F"/>
    <w:rsid w:val="00B217D7"/>
    <w:rsid w:val="00B21B91"/>
    <w:rsid w:val="00B23DE8"/>
    <w:rsid w:val="00B26B1B"/>
    <w:rsid w:val="00B324C3"/>
    <w:rsid w:val="00B346EC"/>
    <w:rsid w:val="00B44EBA"/>
    <w:rsid w:val="00B45087"/>
    <w:rsid w:val="00B5189A"/>
    <w:rsid w:val="00B55CFD"/>
    <w:rsid w:val="00B55FDF"/>
    <w:rsid w:val="00B56148"/>
    <w:rsid w:val="00B565A2"/>
    <w:rsid w:val="00B60581"/>
    <w:rsid w:val="00B6154A"/>
    <w:rsid w:val="00B61880"/>
    <w:rsid w:val="00B70D2F"/>
    <w:rsid w:val="00B77342"/>
    <w:rsid w:val="00B8346A"/>
    <w:rsid w:val="00B873A3"/>
    <w:rsid w:val="00B914B3"/>
    <w:rsid w:val="00B91A20"/>
    <w:rsid w:val="00BB5317"/>
    <w:rsid w:val="00BB71E8"/>
    <w:rsid w:val="00BC0256"/>
    <w:rsid w:val="00BC14DB"/>
    <w:rsid w:val="00BC2746"/>
    <w:rsid w:val="00BC44FD"/>
    <w:rsid w:val="00BC4CD0"/>
    <w:rsid w:val="00BD37E4"/>
    <w:rsid w:val="00BD447C"/>
    <w:rsid w:val="00BD6099"/>
    <w:rsid w:val="00BD7581"/>
    <w:rsid w:val="00BE4E7B"/>
    <w:rsid w:val="00BE5F3A"/>
    <w:rsid w:val="00BF0564"/>
    <w:rsid w:val="00BF0678"/>
    <w:rsid w:val="00C0133F"/>
    <w:rsid w:val="00C16064"/>
    <w:rsid w:val="00C16790"/>
    <w:rsid w:val="00C171B4"/>
    <w:rsid w:val="00C17630"/>
    <w:rsid w:val="00C20872"/>
    <w:rsid w:val="00C214DD"/>
    <w:rsid w:val="00C23CDE"/>
    <w:rsid w:val="00C30992"/>
    <w:rsid w:val="00C312B8"/>
    <w:rsid w:val="00C34142"/>
    <w:rsid w:val="00C37668"/>
    <w:rsid w:val="00C60042"/>
    <w:rsid w:val="00C64C30"/>
    <w:rsid w:val="00C67806"/>
    <w:rsid w:val="00C71BED"/>
    <w:rsid w:val="00C71CD2"/>
    <w:rsid w:val="00C72479"/>
    <w:rsid w:val="00C7496F"/>
    <w:rsid w:val="00C766C1"/>
    <w:rsid w:val="00C80340"/>
    <w:rsid w:val="00C81E15"/>
    <w:rsid w:val="00C9035D"/>
    <w:rsid w:val="00C905BF"/>
    <w:rsid w:val="00C94775"/>
    <w:rsid w:val="00C97300"/>
    <w:rsid w:val="00C97A03"/>
    <w:rsid w:val="00CA064F"/>
    <w:rsid w:val="00CA1153"/>
    <w:rsid w:val="00CA1FB0"/>
    <w:rsid w:val="00CA2918"/>
    <w:rsid w:val="00CA3006"/>
    <w:rsid w:val="00CA7FEC"/>
    <w:rsid w:val="00CB0578"/>
    <w:rsid w:val="00CB0E62"/>
    <w:rsid w:val="00CB29E0"/>
    <w:rsid w:val="00CC3E31"/>
    <w:rsid w:val="00CD24EC"/>
    <w:rsid w:val="00CD2F04"/>
    <w:rsid w:val="00CD4E20"/>
    <w:rsid w:val="00CD667D"/>
    <w:rsid w:val="00CE6C13"/>
    <w:rsid w:val="00CF1373"/>
    <w:rsid w:val="00CF4B4B"/>
    <w:rsid w:val="00CF7B60"/>
    <w:rsid w:val="00D035EB"/>
    <w:rsid w:val="00D044A6"/>
    <w:rsid w:val="00D06CC0"/>
    <w:rsid w:val="00D12ECC"/>
    <w:rsid w:val="00D233F8"/>
    <w:rsid w:val="00D27C3D"/>
    <w:rsid w:val="00D33780"/>
    <w:rsid w:val="00D37161"/>
    <w:rsid w:val="00D41A2E"/>
    <w:rsid w:val="00D56DCB"/>
    <w:rsid w:val="00D57E5A"/>
    <w:rsid w:val="00D608BD"/>
    <w:rsid w:val="00D61233"/>
    <w:rsid w:val="00D63745"/>
    <w:rsid w:val="00D67FF2"/>
    <w:rsid w:val="00D714BE"/>
    <w:rsid w:val="00D74E86"/>
    <w:rsid w:val="00D7510B"/>
    <w:rsid w:val="00D7538E"/>
    <w:rsid w:val="00D77A11"/>
    <w:rsid w:val="00D8146D"/>
    <w:rsid w:val="00D83E65"/>
    <w:rsid w:val="00D8668F"/>
    <w:rsid w:val="00D931E3"/>
    <w:rsid w:val="00D938A7"/>
    <w:rsid w:val="00D969EF"/>
    <w:rsid w:val="00D97ED0"/>
    <w:rsid w:val="00DA094C"/>
    <w:rsid w:val="00DA53B6"/>
    <w:rsid w:val="00DB0BFF"/>
    <w:rsid w:val="00DB7F45"/>
    <w:rsid w:val="00DC71CE"/>
    <w:rsid w:val="00DC7BDF"/>
    <w:rsid w:val="00DD604C"/>
    <w:rsid w:val="00DD6844"/>
    <w:rsid w:val="00DE0C4B"/>
    <w:rsid w:val="00DE0EA6"/>
    <w:rsid w:val="00DE2062"/>
    <w:rsid w:val="00DE535F"/>
    <w:rsid w:val="00DE5525"/>
    <w:rsid w:val="00DF2263"/>
    <w:rsid w:val="00DF395A"/>
    <w:rsid w:val="00DF4229"/>
    <w:rsid w:val="00E01D12"/>
    <w:rsid w:val="00E02CAF"/>
    <w:rsid w:val="00E04E60"/>
    <w:rsid w:val="00E066A7"/>
    <w:rsid w:val="00E07ED4"/>
    <w:rsid w:val="00E103D4"/>
    <w:rsid w:val="00E11D0F"/>
    <w:rsid w:val="00E156F5"/>
    <w:rsid w:val="00E15981"/>
    <w:rsid w:val="00E159B2"/>
    <w:rsid w:val="00E229F7"/>
    <w:rsid w:val="00E23797"/>
    <w:rsid w:val="00E244F2"/>
    <w:rsid w:val="00E258CC"/>
    <w:rsid w:val="00E31C78"/>
    <w:rsid w:val="00E32574"/>
    <w:rsid w:val="00E3368A"/>
    <w:rsid w:val="00E33E4A"/>
    <w:rsid w:val="00E34093"/>
    <w:rsid w:val="00E35AAA"/>
    <w:rsid w:val="00E36279"/>
    <w:rsid w:val="00E365DC"/>
    <w:rsid w:val="00E4355E"/>
    <w:rsid w:val="00E46C55"/>
    <w:rsid w:val="00E56D34"/>
    <w:rsid w:val="00E7247F"/>
    <w:rsid w:val="00E74102"/>
    <w:rsid w:val="00E7562E"/>
    <w:rsid w:val="00E77AF0"/>
    <w:rsid w:val="00E8196C"/>
    <w:rsid w:val="00E844A0"/>
    <w:rsid w:val="00E8629D"/>
    <w:rsid w:val="00E92989"/>
    <w:rsid w:val="00E95049"/>
    <w:rsid w:val="00E95F5A"/>
    <w:rsid w:val="00E9690A"/>
    <w:rsid w:val="00EA5E21"/>
    <w:rsid w:val="00EA6A61"/>
    <w:rsid w:val="00EB43F5"/>
    <w:rsid w:val="00EB4BEC"/>
    <w:rsid w:val="00EC22B7"/>
    <w:rsid w:val="00EC64A9"/>
    <w:rsid w:val="00ED413A"/>
    <w:rsid w:val="00ED59DA"/>
    <w:rsid w:val="00EE1154"/>
    <w:rsid w:val="00EE30BE"/>
    <w:rsid w:val="00EE37D5"/>
    <w:rsid w:val="00EE3A99"/>
    <w:rsid w:val="00EE3E45"/>
    <w:rsid w:val="00EE5E68"/>
    <w:rsid w:val="00EF0C36"/>
    <w:rsid w:val="00EF330D"/>
    <w:rsid w:val="00F0446A"/>
    <w:rsid w:val="00F1301E"/>
    <w:rsid w:val="00F14347"/>
    <w:rsid w:val="00F15A81"/>
    <w:rsid w:val="00F16B93"/>
    <w:rsid w:val="00F1745D"/>
    <w:rsid w:val="00F21CD5"/>
    <w:rsid w:val="00F22712"/>
    <w:rsid w:val="00F240CD"/>
    <w:rsid w:val="00F25FE6"/>
    <w:rsid w:val="00F261DA"/>
    <w:rsid w:val="00F321A5"/>
    <w:rsid w:val="00F32288"/>
    <w:rsid w:val="00F32829"/>
    <w:rsid w:val="00F35224"/>
    <w:rsid w:val="00F3690E"/>
    <w:rsid w:val="00F44A77"/>
    <w:rsid w:val="00F46269"/>
    <w:rsid w:val="00F54C53"/>
    <w:rsid w:val="00F61021"/>
    <w:rsid w:val="00F637F5"/>
    <w:rsid w:val="00F70039"/>
    <w:rsid w:val="00F71C3A"/>
    <w:rsid w:val="00F74F55"/>
    <w:rsid w:val="00F77B94"/>
    <w:rsid w:val="00F82C3D"/>
    <w:rsid w:val="00F84EB0"/>
    <w:rsid w:val="00F879BF"/>
    <w:rsid w:val="00F913E0"/>
    <w:rsid w:val="00F96BA5"/>
    <w:rsid w:val="00FA03FE"/>
    <w:rsid w:val="00FA21C1"/>
    <w:rsid w:val="00FB1703"/>
    <w:rsid w:val="00FB1B03"/>
    <w:rsid w:val="00FB1B9C"/>
    <w:rsid w:val="00FB5070"/>
    <w:rsid w:val="00FB7410"/>
    <w:rsid w:val="00FC1B45"/>
    <w:rsid w:val="00FC211D"/>
    <w:rsid w:val="00FC5E70"/>
    <w:rsid w:val="00FD1ACA"/>
    <w:rsid w:val="00FD2489"/>
    <w:rsid w:val="00FD2D07"/>
    <w:rsid w:val="00FD77E5"/>
    <w:rsid w:val="00FE047A"/>
    <w:rsid w:val="00FE2E27"/>
    <w:rsid w:val="00FE5D78"/>
    <w:rsid w:val="00FE5F74"/>
    <w:rsid w:val="00FE6505"/>
    <w:rsid w:val="00FF60B5"/>
    <w:rsid w:val="00FF625E"/>
    <w:rsid w:val="382DF8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6F2E6C"/>
  <w15:docId w15:val="{5A976403-0EB7-41FF-B388-7103BBB6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CF"/>
    <w:rPr>
      <w:rFonts w:ascii="Arial" w:hAnsi="Arial"/>
      <w:sz w:val="24"/>
      <w:szCs w:val="24"/>
      <w:lang w:eastAsia="en-GB"/>
    </w:rPr>
  </w:style>
  <w:style w:type="paragraph" w:styleId="Heading1">
    <w:name w:val="heading 1"/>
    <w:basedOn w:val="Normal"/>
    <w:next w:val="Normal"/>
    <w:qFormat/>
    <w:rsid w:val="00BB5317"/>
    <w:pPr>
      <w:keepNext/>
      <w:outlineLvl w:val="0"/>
    </w:pPr>
    <w:rPr>
      <w:bCs/>
      <w:color w:val="1F497D" w:themeColor="text2"/>
      <w:sz w:val="28"/>
      <w:szCs w:val="28"/>
    </w:rPr>
  </w:style>
  <w:style w:type="paragraph" w:styleId="Heading2">
    <w:name w:val="heading 2"/>
    <w:basedOn w:val="Normal"/>
    <w:next w:val="Normal"/>
    <w:qFormat/>
    <w:rsid w:val="00BB5317"/>
    <w:pPr>
      <w:keepNext/>
      <w:outlineLvl w:val="1"/>
    </w:pPr>
    <w:rPr>
      <w:bCs/>
      <w:color w:val="1F497D" w:themeColor="text2"/>
    </w:rPr>
  </w:style>
  <w:style w:type="paragraph" w:styleId="Heading3">
    <w:name w:val="heading 3"/>
    <w:basedOn w:val="Normal"/>
    <w:next w:val="Normal"/>
    <w:qFormat/>
    <w:rsid w:val="000645CF"/>
    <w:pPr>
      <w:keepNext/>
      <w:outlineLvl w:val="2"/>
    </w:pPr>
    <w:rPr>
      <w:snapToGrid w:val="0"/>
      <w:lang w:eastAsia="en-US"/>
    </w:rPr>
  </w:style>
  <w:style w:type="paragraph" w:styleId="Heading4">
    <w:name w:val="heading 4"/>
    <w:basedOn w:val="Normal"/>
    <w:next w:val="Normal"/>
    <w:qFormat/>
    <w:rsid w:val="0022243C"/>
    <w:pPr>
      <w:keepNext/>
      <w:outlineLvl w:val="3"/>
    </w:pPr>
    <w:rPr>
      <w:b/>
      <w:snapToGrid w:val="0"/>
      <w:lang w:eastAsia="en-US"/>
    </w:rPr>
  </w:style>
  <w:style w:type="paragraph" w:styleId="Heading5">
    <w:name w:val="heading 5"/>
    <w:basedOn w:val="Normal"/>
    <w:next w:val="Normal"/>
    <w:qFormat/>
    <w:rsid w:val="0022243C"/>
    <w:pPr>
      <w:keepNext/>
      <w:outlineLvl w:val="4"/>
    </w:pPr>
    <w:rPr>
      <w:rFonts w:ascii="Tahoma" w:hAnsi="Tahoma"/>
      <w:b/>
      <w:u w:val="single"/>
    </w:rPr>
  </w:style>
  <w:style w:type="paragraph" w:styleId="Heading6">
    <w:name w:val="heading 6"/>
    <w:basedOn w:val="Normal"/>
    <w:next w:val="Normal"/>
    <w:qFormat/>
    <w:rsid w:val="0022243C"/>
    <w:pPr>
      <w:keepNext/>
      <w:jc w:val="both"/>
      <w:outlineLvl w:val="5"/>
    </w:pPr>
    <w:rPr>
      <w:rFonts w:ascii="CG Omega" w:hAnsi="CG Omega"/>
      <w:b/>
      <w:lang w:val="en-US"/>
    </w:rPr>
  </w:style>
  <w:style w:type="paragraph" w:styleId="Heading7">
    <w:name w:val="heading 7"/>
    <w:basedOn w:val="Normal"/>
    <w:next w:val="Normal"/>
    <w:qFormat/>
    <w:rsid w:val="0022243C"/>
    <w:pPr>
      <w:keepNext/>
      <w:numPr>
        <w:numId w:val="1"/>
      </w:numPr>
      <w:outlineLvl w:val="6"/>
    </w:pPr>
    <w:rPr>
      <w:b/>
      <w:snapToGrid w:val="0"/>
      <w:lang w:eastAsia="en-US"/>
    </w:rPr>
  </w:style>
  <w:style w:type="paragraph" w:styleId="Heading8">
    <w:name w:val="heading 8"/>
    <w:basedOn w:val="Normal"/>
    <w:next w:val="Normal"/>
    <w:qFormat/>
    <w:rsid w:val="0022243C"/>
    <w:pPr>
      <w:keepNext/>
      <w:ind w:left="720" w:hanging="720"/>
      <w:outlineLvl w:val="7"/>
    </w:pPr>
    <w:rPr>
      <w:b/>
    </w:rPr>
  </w:style>
  <w:style w:type="paragraph" w:styleId="Heading9">
    <w:name w:val="heading 9"/>
    <w:basedOn w:val="Normal"/>
    <w:next w:val="Normal"/>
    <w:qFormat/>
    <w:rsid w:val="0022243C"/>
    <w:pPr>
      <w:keepNext/>
      <w:ind w:left="709" w:hanging="709"/>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2243C"/>
    <w:rPr>
      <w:b/>
      <w:i/>
    </w:rPr>
  </w:style>
  <w:style w:type="paragraph" w:styleId="BodyTextIndent">
    <w:name w:val="Body Text Indent"/>
    <w:basedOn w:val="Normal"/>
    <w:semiHidden/>
    <w:rsid w:val="0022243C"/>
    <w:pPr>
      <w:ind w:left="1440" w:hanging="1350"/>
    </w:pPr>
    <w:rPr>
      <w:b/>
      <w:u w:val="single"/>
    </w:rPr>
  </w:style>
  <w:style w:type="paragraph" w:styleId="Footer">
    <w:name w:val="footer"/>
    <w:basedOn w:val="Normal"/>
    <w:link w:val="FooterChar"/>
    <w:uiPriority w:val="99"/>
    <w:rsid w:val="0022243C"/>
    <w:pPr>
      <w:tabs>
        <w:tab w:val="center" w:pos="4320"/>
        <w:tab w:val="right" w:pos="8640"/>
      </w:tabs>
    </w:pPr>
  </w:style>
  <w:style w:type="character" w:styleId="PageNumber">
    <w:name w:val="page number"/>
    <w:basedOn w:val="DefaultParagraphFont"/>
    <w:semiHidden/>
    <w:rsid w:val="0022243C"/>
  </w:style>
  <w:style w:type="paragraph" w:styleId="Caption">
    <w:name w:val="caption"/>
    <w:basedOn w:val="Normal"/>
    <w:next w:val="Normal"/>
    <w:qFormat/>
    <w:rsid w:val="0022243C"/>
    <w:pPr>
      <w:ind w:hanging="426"/>
    </w:pPr>
    <w:rPr>
      <w:rFonts w:ascii="Tahoma" w:hAnsi="Tahoma"/>
      <w:b/>
    </w:rPr>
  </w:style>
  <w:style w:type="paragraph" w:styleId="Header">
    <w:name w:val="header"/>
    <w:basedOn w:val="Normal"/>
    <w:link w:val="HeaderChar"/>
    <w:rsid w:val="0022243C"/>
    <w:pPr>
      <w:tabs>
        <w:tab w:val="center" w:pos="4153"/>
        <w:tab w:val="right" w:pos="8306"/>
      </w:tabs>
    </w:pPr>
  </w:style>
  <w:style w:type="paragraph" w:styleId="BodyText3">
    <w:name w:val="Body Text 3"/>
    <w:basedOn w:val="Normal"/>
    <w:semiHidden/>
    <w:rsid w:val="0022243C"/>
  </w:style>
  <w:style w:type="paragraph" w:styleId="BodyTextIndent2">
    <w:name w:val="Body Text Indent 2"/>
    <w:basedOn w:val="Normal"/>
    <w:semiHidden/>
    <w:rsid w:val="0022243C"/>
    <w:pPr>
      <w:ind w:left="720"/>
    </w:pPr>
    <w:rPr>
      <w:rFonts w:ascii="Tahoma" w:hAnsi="Tahoma"/>
    </w:rPr>
  </w:style>
  <w:style w:type="paragraph" w:styleId="BodyTextIndent3">
    <w:name w:val="Body Text Indent 3"/>
    <w:basedOn w:val="Normal"/>
    <w:semiHidden/>
    <w:rsid w:val="0022243C"/>
    <w:pPr>
      <w:ind w:left="709" w:hanging="709"/>
      <w:jc w:val="both"/>
    </w:pPr>
  </w:style>
  <w:style w:type="character" w:customStyle="1" w:styleId="ideacommentshortdesc1">
    <w:name w:val="ideacomment_shortdesc1"/>
    <w:basedOn w:val="DefaultParagraphFont"/>
    <w:rsid w:val="00B12F37"/>
    <w:rPr>
      <w:rFonts w:ascii="Arial" w:hAnsi="Arial" w:cs="Arial" w:hint="default"/>
      <w:b w:val="0"/>
      <w:bCs w:val="0"/>
      <w:color w:val="000000"/>
      <w:sz w:val="21"/>
      <w:szCs w:val="21"/>
    </w:rPr>
  </w:style>
  <w:style w:type="character" w:customStyle="1" w:styleId="FooterChar">
    <w:name w:val="Footer Char"/>
    <w:basedOn w:val="DefaultParagraphFont"/>
    <w:link w:val="Footer"/>
    <w:uiPriority w:val="99"/>
    <w:rsid w:val="00360807"/>
    <w:rPr>
      <w:rFonts w:ascii="Arial" w:hAnsi="Arial"/>
      <w:sz w:val="22"/>
    </w:rPr>
  </w:style>
  <w:style w:type="table" w:styleId="TableGrid">
    <w:name w:val="Table Grid"/>
    <w:basedOn w:val="TableNormal"/>
    <w:rsid w:val="001E05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645CF"/>
    <w:pPr>
      <w:numPr>
        <w:numId w:val="16"/>
      </w:numPr>
    </w:pPr>
    <w:rPr>
      <w:rFonts w:cs="Arial"/>
    </w:rPr>
  </w:style>
  <w:style w:type="paragraph" w:styleId="NormalWeb">
    <w:name w:val="Normal (Web)"/>
    <w:basedOn w:val="Normal"/>
    <w:uiPriority w:val="99"/>
    <w:unhideWhenUsed/>
    <w:rsid w:val="00ED413A"/>
    <w:pPr>
      <w:spacing w:before="100" w:beforeAutospacing="1" w:after="100" w:afterAutospacing="1"/>
    </w:pPr>
    <w:rPr>
      <w:rFonts w:ascii="Times New Roman" w:hAnsi="Times New Roman"/>
    </w:rPr>
  </w:style>
  <w:style w:type="paragraph" w:customStyle="1" w:styleId="p6">
    <w:name w:val="p6"/>
    <w:basedOn w:val="Normal"/>
    <w:rsid w:val="00ED413A"/>
    <w:pPr>
      <w:widowControl w:val="0"/>
      <w:tabs>
        <w:tab w:val="left" w:pos="900"/>
      </w:tabs>
      <w:spacing w:line="280" w:lineRule="atLeast"/>
      <w:ind w:left="576" w:hanging="864"/>
    </w:pPr>
    <w:rPr>
      <w:rFonts w:ascii="Times New Roman" w:hAnsi="Times New Roman"/>
      <w:snapToGrid w:val="0"/>
      <w:lang w:eastAsia="en-US"/>
    </w:rPr>
  </w:style>
  <w:style w:type="character" w:styleId="CommentReference">
    <w:name w:val="annotation reference"/>
    <w:basedOn w:val="DefaultParagraphFont"/>
    <w:uiPriority w:val="99"/>
    <w:semiHidden/>
    <w:unhideWhenUsed/>
    <w:rsid w:val="00494628"/>
    <w:rPr>
      <w:sz w:val="16"/>
      <w:szCs w:val="16"/>
    </w:rPr>
  </w:style>
  <w:style w:type="paragraph" w:styleId="CommentText">
    <w:name w:val="annotation text"/>
    <w:basedOn w:val="Normal"/>
    <w:link w:val="CommentTextChar"/>
    <w:uiPriority w:val="99"/>
    <w:unhideWhenUsed/>
    <w:rsid w:val="00494628"/>
    <w:rPr>
      <w:sz w:val="20"/>
    </w:rPr>
  </w:style>
  <w:style w:type="character" w:customStyle="1" w:styleId="CommentTextChar">
    <w:name w:val="Comment Text Char"/>
    <w:basedOn w:val="DefaultParagraphFont"/>
    <w:link w:val="CommentText"/>
    <w:uiPriority w:val="99"/>
    <w:rsid w:val="00494628"/>
    <w:rPr>
      <w:rFonts w:ascii="Arial" w:hAnsi="Arial"/>
    </w:rPr>
  </w:style>
  <w:style w:type="paragraph" w:styleId="CommentSubject">
    <w:name w:val="annotation subject"/>
    <w:basedOn w:val="CommentText"/>
    <w:next w:val="CommentText"/>
    <w:link w:val="CommentSubjectChar"/>
    <w:uiPriority w:val="99"/>
    <w:semiHidden/>
    <w:unhideWhenUsed/>
    <w:rsid w:val="00494628"/>
    <w:rPr>
      <w:b/>
      <w:bCs/>
    </w:rPr>
  </w:style>
  <w:style w:type="character" w:customStyle="1" w:styleId="CommentSubjectChar">
    <w:name w:val="Comment Subject Char"/>
    <w:basedOn w:val="CommentTextChar"/>
    <w:link w:val="CommentSubject"/>
    <w:uiPriority w:val="99"/>
    <w:semiHidden/>
    <w:rsid w:val="00494628"/>
    <w:rPr>
      <w:rFonts w:ascii="Arial" w:hAnsi="Arial"/>
      <w:b/>
      <w:bCs/>
    </w:rPr>
  </w:style>
  <w:style w:type="paragraph" w:styleId="BalloonText">
    <w:name w:val="Balloon Text"/>
    <w:basedOn w:val="Normal"/>
    <w:link w:val="BalloonTextChar"/>
    <w:uiPriority w:val="99"/>
    <w:semiHidden/>
    <w:unhideWhenUsed/>
    <w:rsid w:val="00494628"/>
    <w:rPr>
      <w:rFonts w:ascii="Tahoma" w:hAnsi="Tahoma" w:cs="Tahoma"/>
      <w:sz w:val="16"/>
      <w:szCs w:val="16"/>
    </w:rPr>
  </w:style>
  <w:style w:type="character" w:customStyle="1" w:styleId="BalloonTextChar">
    <w:name w:val="Balloon Text Char"/>
    <w:basedOn w:val="DefaultParagraphFont"/>
    <w:link w:val="BalloonText"/>
    <w:uiPriority w:val="99"/>
    <w:semiHidden/>
    <w:rsid w:val="00494628"/>
    <w:rPr>
      <w:rFonts w:ascii="Tahoma" w:hAnsi="Tahoma" w:cs="Tahoma"/>
      <w:sz w:val="16"/>
      <w:szCs w:val="16"/>
    </w:rPr>
  </w:style>
  <w:style w:type="paragraph" w:customStyle="1" w:styleId="p5">
    <w:name w:val="p5"/>
    <w:basedOn w:val="Normal"/>
    <w:rsid w:val="005D1896"/>
    <w:pPr>
      <w:widowControl w:val="0"/>
      <w:tabs>
        <w:tab w:val="left" w:pos="720"/>
      </w:tabs>
      <w:spacing w:line="240" w:lineRule="atLeast"/>
    </w:pPr>
    <w:rPr>
      <w:rFonts w:ascii="Times New Roman" w:hAnsi="Times New Roman"/>
      <w:snapToGrid w:val="0"/>
      <w:lang w:eastAsia="en-US"/>
    </w:rPr>
  </w:style>
  <w:style w:type="paragraph" w:customStyle="1" w:styleId="p54">
    <w:name w:val="p54"/>
    <w:basedOn w:val="Normal"/>
    <w:rsid w:val="005D1896"/>
    <w:pPr>
      <w:widowControl w:val="0"/>
      <w:spacing w:line="280" w:lineRule="atLeast"/>
      <w:ind w:left="720" w:hanging="720"/>
    </w:pPr>
    <w:rPr>
      <w:rFonts w:ascii="Times New Roman" w:hAnsi="Times New Roman"/>
      <w:snapToGrid w:val="0"/>
      <w:lang w:eastAsia="en-US"/>
    </w:rPr>
  </w:style>
  <w:style w:type="paragraph" w:customStyle="1" w:styleId="p42">
    <w:name w:val="p42"/>
    <w:basedOn w:val="Normal"/>
    <w:rsid w:val="00512DEE"/>
    <w:pPr>
      <w:widowControl w:val="0"/>
      <w:spacing w:line="280" w:lineRule="atLeast"/>
      <w:ind w:left="576" w:hanging="864"/>
    </w:pPr>
    <w:rPr>
      <w:rFonts w:ascii="Times New Roman" w:hAnsi="Times New Roman"/>
      <w:snapToGrid w:val="0"/>
      <w:lang w:eastAsia="en-US"/>
    </w:rPr>
  </w:style>
  <w:style w:type="paragraph" w:customStyle="1" w:styleId="p19">
    <w:name w:val="p19"/>
    <w:basedOn w:val="Normal"/>
    <w:rsid w:val="00512DEE"/>
    <w:pPr>
      <w:widowControl w:val="0"/>
      <w:tabs>
        <w:tab w:val="left" w:pos="700"/>
        <w:tab w:val="left" w:pos="1400"/>
      </w:tabs>
      <w:spacing w:line="280" w:lineRule="atLeast"/>
      <w:ind w:hanging="720"/>
    </w:pPr>
    <w:rPr>
      <w:rFonts w:ascii="Times New Roman" w:hAnsi="Times New Roman"/>
      <w:snapToGrid w:val="0"/>
      <w:lang w:eastAsia="en-US"/>
    </w:rPr>
  </w:style>
  <w:style w:type="paragraph" w:customStyle="1" w:styleId="p53">
    <w:name w:val="p53"/>
    <w:basedOn w:val="Normal"/>
    <w:rsid w:val="00512DEE"/>
    <w:pPr>
      <w:widowControl w:val="0"/>
      <w:tabs>
        <w:tab w:val="left" w:pos="700"/>
      </w:tabs>
      <w:spacing w:line="280" w:lineRule="atLeast"/>
      <w:ind w:left="720" w:hanging="432"/>
    </w:pPr>
    <w:rPr>
      <w:rFonts w:ascii="Times New Roman" w:hAnsi="Times New Roman"/>
      <w:snapToGrid w:val="0"/>
      <w:lang w:eastAsia="en-US"/>
    </w:rPr>
  </w:style>
  <w:style w:type="paragraph" w:customStyle="1" w:styleId="p59">
    <w:name w:val="p59"/>
    <w:basedOn w:val="Normal"/>
    <w:rsid w:val="00512DEE"/>
    <w:pPr>
      <w:widowControl w:val="0"/>
      <w:tabs>
        <w:tab w:val="left" w:pos="700"/>
      </w:tabs>
      <w:spacing w:line="280" w:lineRule="atLeast"/>
      <w:ind w:left="2880" w:hanging="3600"/>
    </w:pPr>
    <w:rPr>
      <w:rFonts w:ascii="Times New Roman" w:hAnsi="Times New Roman"/>
      <w:snapToGrid w:val="0"/>
      <w:lang w:eastAsia="en-US"/>
    </w:rPr>
  </w:style>
  <w:style w:type="paragraph" w:customStyle="1" w:styleId="p31">
    <w:name w:val="p31"/>
    <w:basedOn w:val="Normal"/>
    <w:rsid w:val="00512DEE"/>
    <w:pPr>
      <w:widowControl w:val="0"/>
      <w:tabs>
        <w:tab w:val="left" w:pos="800"/>
      </w:tabs>
      <w:spacing w:line="560" w:lineRule="atLeast"/>
    </w:pPr>
    <w:rPr>
      <w:rFonts w:ascii="Times New Roman" w:hAnsi="Times New Roman"/>
      <w:snapToGrid w:val="0"/>
      <w:lang w:eastAsia="en-US"/>
    </w:rPr>
  </w:style>
  <w:style w:type="paragraph" w:customStyle="1" w:styleId="p29">
    <w:name w:val="p29"/>
    <w:basedOn w:val="Normal"/>
    <w:rsid w:val="00512DEE"/>
    <w:pPr>
      <w:widowControl w:val="0"/>
      <w:tabs>
        <w:tab w:val="left" w:pos="720"/>
      </w:tabs>
      <w:spacing w:line="280" w:lineRule="atLeast"/>
    </w:pPr>
    <w:rPr>
      <w:rFonts w:ascii="Times New Roman" w:hAnsi="Times New Roman"/>
      <w:snapToGrid w:val="0"/>
      <w:lang w:eastAsia="en-US"/>
    </w:rPr>
  </w:style>
  <w:style w:type="paragraph" w:customStyle="1" w:styleId="p30">
    <w:name w:val="p30"/>
    <w:basedOn w:val="Normal"/>
    <w:rsid w:val="00512DEE"/>
    <w:pPr>
      <w:widowControl w:val="0"/>
      <w:tabs>
        <w:tab w:val="left" w:pos="720"/>
      </w:tabs>
      <w:spacing w:line="240" w:lineRule="atLeast"/>
    </w:pPr>
    <w:rPr>
      <w:rFonts w:ascii="Times New Roman" w:hAnsi="Times New Roman"/>
      <w:snapToGrid w:val="0"/>
      <w:lang w:eastAsia="en-US"/>
    </w:rPr>
  </w:style>
  <w:style w:type="paragraph" w:customStyle="1" w:styleId="c39">
    <w:name w:val="c39"/>
    <w:basedOn w:val="Normal"/>
    <w:rsid w:val="00512DEE"/>
    <w:pPr>
      <w:widowControl w:val="0"/>
      <w:spacing w:line="240" w:lineRule="atLeast"/>
      <w:jc w:val="center"/>
    </w:pPr>
    <w:rPr>
      <w:rFonts w:ascii="Times New Roman" w:hAnsi="Times New Roman"/>
      <w:snapToGrid w:val="0"/>
      <w:lang w:eastAsia="en-US"/>
    </w:rPr>
  </w:style>
  <w:style w:type="paragraph" w:customStyle="1" w:styleId="p40">
    <w:name w:val="p40"/>
    <w:basedOn w:val="Normal"/>
    <w:rsid w:val="00512DEE"/>
    <w:pPr>
      <w:widowControl w:val="0"/>
      <w:spacing w:line="280" w:lineRule="atLeast"/>
      <w:ind w:left="640"/>
    </w:pPr>
    <w:rPr>
      <w:rFonts w:ascii="Times New Roman" w:hAnsi="Times New Roman"/>
      <w:snapToGrid w:val="0"/>
      <w:lang w:eastAsia="en-US"/>
    </w:rPr>
  </w:style>
  <w:style w:type="paragraph" w:customStyle="1" w:styleId="c41">
    <w:name w:val="c41"/>
    <w:basedOn w:val="Normal"/>
    <w:rsid w:val="007A773D"/>
    <w:pPr>
      <w:widowControl w:val="0"/>
      <w:spacing w:line="240" w:lineRule="atLeast"/>
      <w:jc w:val="center"/>
    </w:pPr>
    <w:rPr>
      <w:rFonts w:ascii="Times New Roman" w:hAnsi="Times New Roman"/>
      <w:snapToGrid w:val="0"/>
      <w:lang w:eastAsia="en-US"/>
    </w:rPr>
  </w:style>
  <w:style w:type="paragraph" w:customStyle="1" w:styleId="p55">
    <w:name w:val="p55"/>
    <w:basedOn w:val="Normal"/>
    <w:rsid w:val="007A773D"/>
    <w:pPr>
      <w:widowControl w:val="0"/>
      <w:spacing w:line="280" w:lineRule="atLeast"/>
      <w:ind w:left="740"/>
    </w:pPr>
    <w:rPr>
      <w:rFonts w:ascii="Times New Roman" w:hAnsi="Times New Roman"/>
      <w:snapToGrid w:val="0"/>
      <w:lang w:eastAsia="en-US"/>
    </w:rPr>
  </w:style>
  <w:style w:type="paragraph" w:customStyle="1" w:styleId="t57">
    <w:name w:val="t57"/>
    <w:basedOn w:val="Normal"/>
    <w:rsid w:val="007A773D"/>
    <w:pPr>
      <w:widowControl w:val="0"/>
      <w:spacing w:line="240" w:lineRule="atLeast"/>
    </w:pPr>
    <w:rPr>
      <w:rFonts w:ascii="Times New Roman" w:hAnsi="Times New Roman"/>
      <w:snapToGrid w:val="0"/>
      <w:lang w:eastAsia="en-US"/>
    </w:rPr>
  </w:style>
  <w:style w:type="character" w:styleId="Hyperlink">
    <w:name w:val="Hyperlink"/>
    <w:basedOn w:val="DefaultParagraphFont"/>
    <w:uiPriority w:val="99"/>
    <w:unhideWhenUsed/>
    <w:rsid w:val="00A74A4B"/>
    <w:rPr>
      <w:color w:val="0000FF"/>
      <w:u w:val="single"/>
    </w:rPr>
  </w:style>
  <w:style w:type="paragraph" w:styleId="Title">
    <w:name w:val="Title"/>
    <w:basedOn w:val="Normal"/>
    <w:link w:val="TitleChar"/>
    <w:uiPriority w:val="99"/>
    <w:qFormat/>
    <w:rsid w:val="006C2507"/>
    <w:pPr>
      <w:jc w:val="center"/>
    </w:pPr>
    <w:rPr>
      <w:rFonts w:cs="Arial"/>
      <w:b/>
      <w:bCs/>
      <w:lang w:eastAsia="en-US"/>
    </w:rPr>
  </w:style>
  <w:style w:type="character" w:customStyle="1" w:styleId="TitleChar">
    <w:name w:val="Title Char"/>
    <w:basedOn w:val="DefaultParagraphFont"/>
    <w:link w:val="Title"/>
    <w:uiPriority w:val="10"/>
    <w:rsid w:val="006C2507"/>
    <w:rPr>
      <w:rFonts w:ascii="Arial" w:hAnsi="Arial" w:cs="Arial"/>
      <w:b/>
      <w:bCs/>
      <w:sz w:val="24"/>
      <w:szCs w:val="24"/>
      <w:lang w:eastAsia="en-US"/>
    </w:rPr>
  </w:style>
  <w:style w:type="character" w:styleId="FollowedHyperlink">
    <w:name w:val="FollowedHyperlink"/>
    <w:basedOn w:val="DefaultParagraphFont"/>
    <w:uiPriority w:val="99"/>
    <w:semiHidden/>
    <w:unhideWhenUsed/>
    <w:rsid w:val="0000084B"/>
    <w:rPr>
      <w:color w:val="800080"/>
      <w:u w:val="single"/>
    </w:rPr>
  </w:style>
  <w:style w:type="paragraph" w:customStyle="1" w:styleId="Default">
    <w:name w:val="Default"/>
    <w:rsid w:val="00E7247F"/>
    <w:pPr>
      <w:autoSpaceDE w:val="0"/>
      <w:autoSpaceDN w:val="0"/>
      <w:adjustRightInd w:val="0"/>
    </w:pPr>
    <w:rPr>
      <w:rFonts w:ascii="Arial" w:hAnsi="Arial" w:cs="Arial"/>
      <w:color w:val="000000"/>
      <w:sz w:val="24"/>
      <w:szCs w:val="24"/>
      <w:lang w:eastAsia="en-GB"/>
    </w:rPr>
  </w:style>
  <w:style w:type="paragraph" w:styleId="BodyText2">
    <w:name w:val="Body Text 2"/>
    <w:basedOn w:val="Normal"/>
    <w:link w:val="BodyText2Char"/>
    <w:uiPriority w:val="99"/>
    <w:unhideWhenUsed/>
    <w:rsid w:val="00E3368A"/>
    <w:pPr>
      <w:spacing w:after="120" w:line="480" w:lineRule="auto"/>
    </w:pPr>
  </w:style>
  <w:style w:type="character" w:customStyle="1" w:styleId="BodyText2Char">
    <w:name w:val="Body Text 2 Char"/>
    <w:basedOn w:val="DefaultParagraphFont"/>
    <w:link w:val="BodyText2"/>
    <w:uiPriority w:val="99"/>
    <w:rsid w:val="00E3368A"/>
    <w:rPr>
      <w:rFonts w:ascii="Arial" w:hAnsi="Arial"/>
      <w:sz w:val="22"/>
      <w:lang w:eastAsia="en-GB"/>
    </w:rPr>
  </w:style>
  <w:style w:type="character" w:customStyle="1" w:styleId="HeaderChar">
    <w:name w:val="Header Char"/>
    <w:basedOn w:val="DefaultParagraphFont"/>
    <w:link w:val="Header"/>
    <w:rsid w:val="00E3368A"/>
    <w:rPr>
      <w:rFonts w:ascii="Arial" w:hAnsi="Arial"/>
      <w:sz w:val="22"/>
      <w:lang w:eastAsia="en-GB"/>
    </w:rPr>
  </w:style>
  <w:style w:type="paragraph" w:customStyle="1" w:styleId="Parasectionend">
    <w:name w:val="&gt; Para (section end)"/>
    <w:basedOn w:val="Normal"/>
    <w:qFormat/>
    <w:rsid w:val="000B3064"/>
    <w:pPr>
      <w:spacing w:after="640" w:line="312" w:lineRule="auto"/>
    </w:pPr>
    <w:rPr>
      <w:rFonts w:eastAsia="Calibri" w:cs="Arial"/>
    </w:rPr>
  </w:style>
  <w:style w:type="paragraph" w:styleId="FootnoteText">
    <w:name w:val="footnote text"/>
    <w:basedOn w:val="Normal"/>
    <w:link w:val="FootnoteTextChar"/>
    <w:uiPriority w:val="99"/>
    <w:unhideWhenUsed/>
    <w:rsid w:val="000B3064"/>
    <w:rPr>
      <w:sz w:val="20"/>
    </w:rPr>
  </w:style>
  <w:style w:type="character" w:customStyle="1" w:styleId="FootnoteTextChar">
    <w:name w:val="Footnote Text Char"/>
    <w:basedOn w:val="DefaultParagraphFont"/>
    <w:link w:val="FootnoteText"/>
    <w:uiPriority w:val="99"/>
    <w:rsid w:val="000B3064"/>
    <w:rPr>
      <w:rFonts w:ascii="Arial" w:hAnsi="Arial"/>
      <w:lang w:eastAsia="en-GB"/>
    </w:rPr>
  </w:style>
  <w:style w:type="character" w:styleId="FootnoteReference">
    <w:name w:val="footnote reference"/>
    <w:basedOn w:val="DefaultParagraphFont"/>
    <w:uiPriority w:val="99"/>
    <w:semiHidden/>
    <w:unhideWhenUsed/>
    <w:rsid w:val="000B3064"/>
    <w:rPr>
      <w:vertAlign w:val="superscript"/>
    </w:rPr>
  </w:style>
  <w:style w:type="paragraph" w:customStyle="1" w:styleId="Level3">
    <w:name w:val="Level 3"/>
    <w:basedOn w:val="Normal"/>
    <w:rsid w:val="000E4CEC"/>
    <w:pPr>
      <w:spacing w:after="240" w:line="312" w:lineRule="auto"/>
      <w:ind w:left="2880" w:hanging="180"/>
    </w:pPr>
    <w:rPr>
      <w:rFonts w:eastAsiaTheme="minorHAnsi" w:cs="Arial"/>
    </w:rPr>
  </w:style>
  <w:style w:type="character" w:styleId="UnresolvedMention">
    <w:name w:val="Unresolved Mention"/>
    <w:basedOn w:val="DefaultParagraphFont"/>
    <w:uiPriority w:val="99"/>
    <w:semiHidden/>
    <w:unhideWhenUsed/>
    <w:rsid w:val="00C64C30"/>
    <w:rPr>
      <w:color w:val="605E5C"/>
      <w:shd w:val="clear" w:color="auto" w:fill="E1DFDD"/>
    </w:rPr>
  </w:style>
  <w:style w:type="paragraph" w:styleId="TOCHeading">
    <w:name w:val="TOC Heading"/>
    <w:basedOn w:val="Heading1"/>
    <w:next w:val="Normal"/>
    <w:uiPriority w:val="39"/>
    <w:unhideWhenUsed/>
    <w:qFormat/>
    <w:rsid w:val="00BB5317"/>
    <w:pPr>
      <w:keepLines/>
      <w:spacing w:before="24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1">
    <w:name w:val="toc 1"/>
    <w:basedOn w:val="Normal"/>
    <w:next w:val="Normal"/>
    <w:autoRedefine/>
    <w:uiPriority w:val="39"/>
    <w:unhideWhenUsed/>
    <w:rsid w:val="00BB5317"/>
    <w:pPr>
      <w:spacing w:after="100"/>
    </w:pPr>
  </w:style>
  <w:style w:type="paragraph" w:styleId="TOC2">
    <w:name w:val="toc 2"/>
    <w:basedOn w:val="Normal"/>
    <w:next w:val="Normal"/>
    <w:autoRedefine/>
    <w:uiPriority w:val="39"/>
    <w:unhideWhenUsed/>
    <w:rsid w:val="00BB5317"/>
    <w:pPr>
      <w:spacing w:after="100"/>
      <w:ind w:left="240"/>
    </w:pPr>
  </w:style>
  <w:style w:type="paragraph" w:styleId="TOC3">
    <w:name w:val="toc 3"/>
    <w:basedOn w:val="Normal"/>
    <w:next w:val="Normal"/>
    <w:autoRedefine/>
    <w:uiPriority w:val="39"/>
    <w:unhideWhenUsed/>
    <w:rsid w:val="00BB531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5832">
      <w:bodyDiv w:val="1"/>
      <w:marLeft w:val="0"/>
      <w:marRight w:val="0"/>
      <w:marTop w:val="0"/>
      <w:marBottom w:val="0"/>
      <w:divBdr>
        <w:top w:val="none" w:sz="0" w:space="0" w:color="auto"/>
        <w:left w:val="none" w:sz="0" w:space="0" w:color="auto"/>
        <w:bottom w:val="none" w:sz="0" w:space="0" w:color="auto"/>
        <w:right w:val="none" w:sz="0" w:space="0" w:color="auto"/>
      </w:divBdr>
    </w:div>
    <w:div w:id="105934073">
      <w:bodyDiv w:val="1"/>
      <w:marLeft w:val="0"/>
      <w:marRight w:val="0"/>
      <w:marTop w:val="0"/>
      <w:marBottom w:val="0"/>
      <w:divBdr>
        <w:top w:val="none" w:sz="0" w:space="0" w:color="auto"/>
        <w:left w:val="none" w:sz="0" w:space="0" w:color="auto"/>
        <w:bottom w:val="none" w:sz="0" w:space="0" w:color="auto"/>
        <w:right w:val="none" w:sz="0" w:space="0" w:color="auto"/>
      </w:divBdr>
    </w:div>
    <w:div w:id="157379767">
      <w:bodyDiv w:val="1"/>
      <w:marLeft w:val="0"/>
      <w:marRight w:val="0"/>
      <w:marTop w:val="0"/>
      <w:marBottom w:val="0"/>
      <w:divBdr>
        <w:top w:val="none" w:sz="0" w:space="0" w:color="auto"/>
        <w:left w:val="none" w:sz="0" w:space="0" w:color="auto"/>
        <w:bottom w:val="none" w:sz="0" w:space="0" w:color="auto"/>
        <w:right w:val="none" w:sz="0" w:space="0" w:color="auto"/>
      </w:divBdr>
    </w:div>
    <w:div w:id="179393644">
      <w:bodyDiv w:val="1"/>
      <w:marLeft w:val="0"/>
      <w:marRight w:val="0"/>
      <w:marTop w:val="0"/>
      <w:marBottom w:val="0"/>
      <w:divBdr>
        <w:top w:val="none" w:sz="0" w:space="0" w:color="auto"/>
        <w:left w:val="none" w:sz="0" w:space="0" w:color="auto"/>
        <w:bottom w:val="none" w:sz="0" w:space="0" w:color="auto"/>
        <w:right w:val="none" w:sz="0" w:space="0" w:color="auto"/>
      </w:divBdr>
    </w:div>
    <w:div w:id="231429148">
      <w:bodyDiv w:val="1"/>
      <w:marLeft w:val="0"/>
      <w:marRight w:val="0"/>
      <w:marTop w:val="0"/>
      <w:marBottom w:val="0"/>
      <w:divBdr>
        <w:top w:val="none" w:sz="0" w:space="0" w:color="auto"/>
        <w:left w:val="none" w:sz="0" w:space="0" w:color="auto"/>
        <w:bottom w:val="none" w:sz="0" w:space="0" w:color="auto"/>
        <w:right w:val="none" w:sz="0" w:space="0" w:color="auto"/>
      </w:divBdr>
    </w:div>
    <w:div w:id="426659971">
      <w:bodyDiv w:val="1"/>
      <w:marLeft w:val="0"/>
      <w:marRight w:val="0"/>
      <w:marTop w:val="0"/>
      <w:marBottom w:val="0"/>
      <w:divBdr>
        <w:top w:val="none" w:sz="0" w:space="0" w:color="auto"/>
        <w:left w:val="none" w:sz="0" w:space="0" w:color="auto"/>
        <w:bottom w:val="none" w:sz="0" w:space="0" w:color="auto"/>
        <w:right w:val="none" w:sz="0" w:space="0" w:color="auto"/>
      </w:divBdr>
    </w:div>
    <w:div w:id="442917927">
      <w:bodyDiv w:val="1"/>
      <w:marLeft w:val="0"/>
      <w:marRight w:val="0"/>
      <w:marTop w:val="0"/>
      <w:marBottom w:val="0"/>
      <w:divBdr>
        <w:top w:val="none" w:sz="0" w:space="0" w:color="auto"/>
        <w:left w:val="none" w:sz="0" w:space="0" w:color="auto"/>
        <w:bottom w:val="none" w:sz="0" w:space="0" w:color="auto"/>
        <w:right w:val="none" w:sz="0" w:space="0" w:color="auto"/>
      </w:divBdr>
    </w:div>
    <w:div w:id="476148531">
      <w:bodyDiv w:val="1"/>
      <w:marLeft w:val="0"/>
      <w:marRight w:val="0"/>
      <w:marTop w:val="0"/>
      <w:marBottom w:val="0"/>
      <w:divBdr>
        <w:top w:val="none" w:sz="0" w:space="0" w:color="auto"/>
        <w:left w:val="none" w:sz="0" w:space="0" w:color="auto"/>
        <w:bottom w:val="none" w:sz="0" w:space="0" w:color="auto"/>
        <w:right w:val="none" w:sz="0" w:space="0" w:color="auto"/>
      </w:divBdr>
      <w:divsChild>
        <w:div w:id="376202705">
          <w:marLeft w:val="0"/>
          <w:marRight w:val="0"/>
          <w:marTop w:val="0"/>
          <w:marBottom w:val="0"/>
          <w:divBdr>
            <w:top w:val="none" w:sz="0" w:space="0" w:color="auto"/>
            <w:left w:val="none" w:sz="0" w:space="0" w:color="auto"/>
            <w:bottom w:val="none" w:sz="0" w:space="0" w:color="auto"/>
            <w:right w:val="none" w:sz="0" w:space="0" w:color="auto"/>
          </w:divBdr>
          <w:divsChild>
            <w:div w:id="1399939096">
              <w:marLeft w:val="0"/>
              <w:marRight w:val="0"/>
              <w:marTop w:val="0"/>
              <w:marBottom w:val="0"/>
              <w:divBdr>
                <w:top w:val="none" w:sz="0" w:space="0" w:color="auto"/>
                <w:left w:val="none" w:sz="0" w:space="0" w:color="auto"/>
                <w:bottom w:val="none" w:sz="0" w:space="0" w:color="auto"/>
                <w:right w:val="none" w:sz="0" w:space="0" w:color="auto"/>
              </w:divBdr>
              <w:divsChild>
                <w:div w:id="789474240">
                  <w:marLeft w:val="0"/>
                  <w:marRight w:val="0"/>
                  <w:marTop w:val="0"/>
                  <w:marBottom w:val="0"/>
                  <w:divBdr>
                    <w:top w:val="none" w:sz="0" w:space="0" w:color="auto"/>
                    <w:left w:val="none" w:sz="0" w:space="0" w:color="auto"/>
                    <w:bottom w:val="none" w:sz="0" w:space="0" w:color="auto"/>
                    <w:right w:val="none" w:sz="0" w:space="0" w:color="auto"/>
                  </w:divBdr>
                  <w:divsChild>
                    <w:div w:id="1154106047">
                      <w:marLeft w:val="0"/>
                      <w:marRight w:val="0"/>
                      <w:marTop w:val="0"/>
                      <w:marBottom w:val="0"/>
                      <w:divBdr>
                        <w:top w:val="none" w:sz="0" w:space="0" w:color="auto"/>
                        <w:left w:val="none" w:sz="0" w:space="0" w:color="auto"/>
                        <w:bottom w:val="none" w:sz="0" w:space="0" w:color="auto"/>
                        <w:right w:val="none" w:sz="0" w:space="0" w:color="auto"/>
                      </w:divBdr>
                      <w:divsChild>
                        <w:div w:id="403144391">
                          <w:marLeft w:val="0"/>
                          <w:marRight w:val="0"/>
                          <w:marTop w:val="0"/>
                          <w:marBottom w:val="0"/>
                          <w:divBdr>
                            <w:top w:val="none" w:sz="0" w:space="0" w:color="auto"/>
                            <w:left w:val="none" w:sz="0" w:space="0" w:color="auto"/>
                            <w:bottom w:val="none" w:sz="0" w:space="0" w:color="auto"/>
                            <w:right w:val="none" w:sz="0" w:space="0" w:color="auto"/>
                          </w:divBdr>
                          <w:divsChild>
                            <w:div w:id="13413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157961">
      <w:bodyDiv w:val="1"/>
      <w:marLeft w:val="0"/>
      <w:marRight w:val="0"/>
      <w:marTop w:val="0"/>
      <w:marBottom w:val="0"/>
      <w:divBdr>
        <w:top w:val="none" w:sz="0" w:space="0" w:color="auto"/>
        <w:left w:val="none" w:sz="0" w:space="0" w:color="auto"/>
        <w:bottom w:val="none" w:sz="0" w:space="0" w:color="auto"/>
        <w:right w:val="none" w:sz="0" w:space="0" w:color="auto"/>
      </w:divBdr>
    </w:div>
    <w:div w:id="1044138121">
      <w:bodyDiv w:val="1"/>
      <w:marLeft w:val="0"/>
      <w:marRight w:val="0"/>
      <w:marTop w:val="0"/>
      <w:marBottom w:val="0"/>
      <w:divBdr>
        <w:top w:val="none" w:sz="0" w:space="0" w:color="auto"/>
        <w:left w:val="none" w:sz="0" w:space="0" w:color="auto"/>
        <w:bottom w:val="none" w:sz="0" w:space="0" w:color="auto"/>
        <w:right w:val="none" w:sz="0" w:space="0" w:color="auto"/>
      </w:divBdr>
    </w:div>
    <w:div w:id="1137648720">
      <w:bodyDiv w:val="1"/>
      <w:marLeft w:val="0"/>
      <w:marRight w:val="0"/>
      <w:marTop w:val="0"/>
      <w:marBottom w:val="0"/>
      <w:divBdr>
        <w:top w:val="none" w:sz="0" w:space="0" w:color="auto"/>
        <w:left w:val="none" w:sz="0" w:space="0" w:color="auto"/>
        <w:bottom w:val="none" w:sz="0" w:space="0" w:color="auto"/>
        <w:right w:val="none" w:sz="0" w:space="0" w:color="auto"/>
      </w:divBdr>
      <w:divsChild>
        <w:div w:id="375012531">
          <w:marLeft w:val="0"/>
          <w:marRight w:val="0"/>
          <w:marTop w:val="0"/>
          <w:marBottom w:val="0"/>
          <w:divBdr>
            <w:top w:val="none" w:sz="0" w:space="0" w:color="auto"/>
            <w:left w:val="none" w:sz="0" w:space="0" w:color="auto"/>
            <w:bottom w:val="none" w:sz="0" w:space="0" w:color="auto"/>
            <w:right w:val="none" w:sz="0" w:space="0" w:color="auto"/>
          </w:divBdr>
          <w:divsChild>
            <w:div w:id="1456413555">
              <w:marLeft w:val="0"/>
              <w:marRight w:val="0"/>
              <w:marTop w:val="0"/>
              <w:marBottom w:val="0"/>
              <w:divBdr>
                <w:top w:val="none" w:sz="0" w:space="0" w:color="auto"/>
                <w:left w:val="none" w:sz="0" w:space="0" w:color="auto"/>
                <w:bottom w:val="none" w:sz="0" w:space="0" w:color="auto"/>
                <w:right w:val="none" w:sz="0" w:space="0" w:color="auto"/>
              </w:divBdr>
              <w:divsChild>
                <w:div w:id="1893997028">
                  <w:marLeft w:val="0"/>
                  <w:marRight w:val="0"/>
                  <w:marTop w:val="0"/>
                  <w:marBottom w:val="0"/>
                  <w:divBdr>
                    <w:top w:val="none" w:sz="0" w:space="0" w:color="auto"/>
                    <w:left w:val="none" w:sz="0" w:space="0" w:color="auto"/>
                    <w:bottom w:val="none" w:sz="0" w:space="0" w:color="auto"/>
                    <w:right w:val="none" w:sz="0" w:space="0" w:color="auto"/>
                  </w:divBdr>
                  <w:divsChild>
                    <w:div w:id="327371527">
                      <w:marLeft w:val="0"/>
                      <w:marRight w:val="0"/>
                      <w:marTop w:val="0"/>
                      <w:marBottom w:val="0"/>
                      <w:divBdr>
                        <w:top w:val="none" w:sz="0" w:space="0" w:color="auto"/>
                        <w:left w:val="none" w:sz="0" w:space="0" w:color="auto"/>
                        <w:bottom w:val="none" w:sz="0" w:space="0" w:color="auto"/>
                        <w:right w:val="none" w:sz="0" w:space="0" w:color="auto"/>
                      </w:divBdr>
                      <w:divsChild>
                        <w:div w:id="765492286">
                          <w:marLeft w:val="0"/>
                          <w:marRight w:val="0"/>
                          <w:marTop w:val="0"/>
                          <w:marBottom w:val="0"/>
                          <w:divBdr>
                            <w:top w:val="none" w:sz="0" w:space="0" w:color="auto"/>
                            <w:left w:val="none" w:sz="0" w:space="0" w:color="auto"/>
                            <w:bottom w:val="none" w:sz="0" w:space="0" w:color="auto"/>
                            <w:right w:val="none" w:sz="0" w:space="0" w:color="auto"/>
                          </w:divBdr>
                          <w:divsChild>
                            <w:div w:id="16512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23688">
      <w:bodyDiv w:val="1"/>
      <w:marLeft w:val="0"/>
      <w:marRight w:val="0"/>
      <w:marTop w:val="0"/>
      <w:marBottom w:val="0"/>
      <w:divBdr>
        <w:top w:val="none" w:sz="0" w:space="0" w:color="auto"/>
        <w:left w:val="none" w:sz="0" w:space="0" w:color="auto"/>
        <w:bottom w:val="none" w:sz="0" w:space="0" w:color="auto"/>
        <w:right w:val="none" w:sz="0" w:space="0" w:color="auto"/>
      </w:divBdr>
    </w:div>
    <w:div w:id="1354309292">
      <w:bodyDiv w:val="1"/>
      <w:marLeft w:val="0"/>
      <w:marRight w:val="0"/>
      <w:marTop w:val="0"/>
      <w:marBottom w:val="0"/>
      <w:divBdr>
        <w:top w:val="none" w:sz="0" w:space="0" w:color="auto"/>
        <w:left w:val="none" w:sz="0" w:space="0" w:color="auto"/>
        <w:bottom w:val="none" w:sz="0" w:space="0" w:color="auto"/>
        <w:right w:val="none" w:sz="0" w:space="0" w:color="auto"/>
      </w:divBdr>
    </w:div>
    <w:div w:id="1370957020">
      <w:bodyDiv w:val="1"/>
      <w:marLeft w:val="0"/>
      <w:marRight w:val="0"/>
      <w:marTop w:val="0"/>
      <w:marBottom w:val="0"/>
      <w:divBdr>
        <w:top w:val="none" w:sz="0" w:space="0" w:color="auto"/>
        <w:left w:val="none" w:sz="0" w:space="0" w:color="auto"/>
        <w:bottom w:val="none" w:sz="0" w:space="0" w:color="auto"/>
        <w:right w:val="none" w:sz="0" w:space="0" w:color="auto"/>
      </w:divBdr>
    </w:div>
    <w:div w:id="1444886004">
      <w:bodyDiv w:val="1"/>
      <w:marLeft w:val="0"/>
      <w:marRight w:val="0"/>
      <w:marTop w:val="0"/>
      <w:marBottom w:val="0"/>
      <w:divBdr>
        <w:top w:val="none" w:sz="0" w:space="0" w:color="auto"/>
        <w:left w:val="none" w:sz="0" w:space="0" w:color="auto"/>
        <w:bottom w:val="none" w:sz="0" w:space="0" w:color="auto"/>
        <w:right w:val="none" w:sz="0" w:space="0" w:color="auto"/>
      </w:divBdr>
    </w:div>
    <w:div w:id="1447500596">
      <w:bodyDiv w:val="1"/>
      <w:marLeft w:val="0"/>
      <w:marRight w:val="0"/>
      <w:marTop w:val="0"/>
      <w:marBottom w:val="0"/>
      <w:divBdr>
        <w:top w:val="none" w:sz="0" w:space="0" w:color="auto"/>
        <w:left w:val="none" w:sz="0" w:space="0" w:color="auto"/>
        <w:bottom w:val="none" w:sz="0" w:space="0" w:color="auto"/>
        <w:right w:val="none" w:sz="0" w:space="0" w:color="auto"/>
      </w:divBdr>
    </w:div>
    <w:div w:id="1786463230">
      <w:bodyDiv w:val="1"/>
      <w:marLeft w:val="0"/>
      <w:marRight w:val="0"/>
      <w:marTop w:val="0"/>
      <w:marBottom w:val="0"/>
      <w:divBdr>
        <w:top w:val="none" w:sz="0" w:space="0" w:color="auto"/>
        <w:left w:val="none" w:sz="0" w:space="0" w:color="auto"/>
        <w:bottom w:val="none" w:sz="0" w:space="0" w:color="auto"/>
        <w:right w:val="none" w:sz="0" w:space="0" w:color="auto"/>
      </w:divBdr>
      <w:divsChild>
        <w:div w:id="714547825">
          <w:marLeft w:val="0"/>
          <w:marRight w:val="0"/>
          <w:marTop w:val="0"/>
          <w:marBottom w:val="0"/>
          <w:divBdr>
            <w:top w:val="none" w:sz="0" w:space="0" w:color="auto"/>
            <w:left w:val="none" w:sz="0" w:space="0" w:color="auto"/>
            <w:bottom w:val="none" w:sz="0" w:space="0" w:color="auto"/>
            <w:right w:val="none" w:sz="0" w:space="0" w:color="auto"/>
          </w:divBdr>
          <w:divsChild>
            <w:div w:id="75827805">
              <w:marLeft w:val="0"/>
              <w:marRight w:val="0"/>
              <w:marTop w:val="0"/>
              <w:marBottom w:val="0"/>
              <w:divBdr>
                <w:top w:val="none" w:sz="0" w:space="0" w:color="auto"/>
                <w:left w:val="none" w:sz="0" w:space="0" w:color="auto"/>
                <w:bottom w:val="none" w:sz="0" w:space="0" w:color="auto"/>
                <w:right w:val="none" w:sz="0" w:space="0" w:color="auto"/>
              </w:divBdr>
              <w:divsChild>
                <w:div w:id="754982033">
                  <w:marLeft w:val="0"/>
                  <w:marRight w:val="0"/>
                  <w:marTop w:val="0"/>
                  <w:marBottom w:val="0"/>
                  <w:divBdr>
                    <w:top w:val="none" w:sz="0" w:space="0" w:color="auto"/>
                    <w:left w:val="none" w:sz="0" w:space="0" w:color="auto"/>
                    <w:bottom w:val="none" w:sz="0" w:space="0" w:color="auto"/>
                    <w:right w:val="none" w:sz="0" w:space="0" w:color="auto"/>
                  </w:divBdr>
                  <w:divsChild>
                    <w:div w:id="842276674">
                      <w:marLeft w:val="0"/>
                      <w:marRight w:val="0"/>
                      <w:marTop w:val="0"/>
                      <w:marBottom w:val="0"/>
                      <w:divBdr>
                        <w:top w:val="none" w:sz="0" w:space="0" w:color="auto"/>
                        <w:left w:val="none" w:sz="0" w:space="0" w:color="auto"/>
                        <w:bottom w:val="none" w:sz="0" w:space="0" w:color="auto"/>
                        <w:right w:val="none" w:sz="0" w:space="0" w:color="auto"/>
                      </w:divBdr>
                      <w:divsChild>
                        <w:div w:id="157959638">
                          <w:marLeft w:val="0"/>
                          <w:marRight w:val="0"/>
                          <w:marTop w:val="0"/>
                          <w:marBottom w:val="0"/>
                          <w:divBdr>
                            <w:top w:val="none" w:sz="0" w:space="0" w:color="auto"/>
                            <w:left w:val="none" w:sz="0" w:space="0" w:color="auto"/>
                            <w:bottom w:val="none" w:sz="0" w:space="0" w:color="auto"/>
                            <w:right w:val="none" w:sz="0" w:space="0" w:color="auto"/>
                          </w:divBdr>
                          <w:divsChild>
                            <w:div w:id="18517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43621">
      <w:bodyDiv w:val="1"/>
      <w:marLeft w:val="0"/>
      <w:marRight w:val="0"/>
      <w:marTop w:val="0"/>
      <w:marBottom w:val="0"/>
      <w:divBdr>
        <w:top w:val="none" w:sz="0" w:space="0" w:color="auto"/>
        <w:left w:val="none" w:sz="0" w:space="0" w:color="auto"/>
        <w:bottom w:val="none" w:sz="0" w:space="0" w:color="auto"/>
        <w:right w:val="none" w:sz="0" w:space="0" w:color="auto"/>
      </w:divBdr>
      <w:divsChild>
        <w:div w:id="204218210">
          <w:marLeft w:val="0"/>
          <w:marRight w:val="0"/>
          <w:marTop w:val="0"/>
          <w:marBottom w:val="0"/>
          <w:divBdr>
            <w:top w:val="none" w:sz="0" w:space="0" w:color="auto"/>
            <w:left w:val="none" w:sz="0" w:space="0" w:color="auto"/>
            <w:bottom w:val="none" w:sz="0" w:space="0" w:color="auto"/>
            <w:right w:val="none" w:sz="0" w:space="0" w:color="auto"/>
          </w:divBdr>
          <w:divsChild>
            <w:div w:id="271977633">
              <w:marLeft w:val="0"/>
              <w:marRight w:val="0"/>
              <w:marTop w:val="0"/>
              <w:marBottom w:val="0"/>
              <w:divBdr>
                <w:top w:val="none" w:sz="0" w:space="0" w:color="auto"/>
                <w:left w:val="none" w:sz="0" w:space="0" w:color="auto"/>
                <w:bottom w:val="none" w:sz="0" w:space="0" w:color="auto"/>
                <w:right w:val="none" w:sz="0" w:space="0" w:color="auto"/>
              </w:divBdr>
              <w:divsChild>
                <w:div w:id="1539244463">
                  <w:marLeft w:val="0"/>
                  <w:marRight w:val="0"/>
                  <w:marTop w:val="0"/>
                  <w:marBottom w:val="0"/>
                  <w:divBdr>
                    <w:top w:val="none" w:sz="0" w:space="0" w:color="auto"/>
                    <w:left w:val="none" w:sz="0" w:space="0" w:color="auto"/>
                    <w:bottom w:val="none" w:sz="0" w:space="0" w:color="auto"/>
                    <w:right w:val="none" w:sz="0" w:space="0" w:color="auto"/>
                  </w:divBdr>
                  <w:divsChild>
                    <w:div w:id="718558500">
                      <w:marLeft w:val="0"/>
                      <w:marRight w:val="0"/>
                      <w:marTop w:val="0"/>
                      <w:marBottom w:val="0"/>
                      <w:divBdr>
                        <w:top w:val="none" w:sz="0" w:space="0" w:color="auto"/>
                        <w:left w:val="none" w:sz="0" w:space="0" w:color="auto"/>
                        <w:bottom w:val="none" w:sz="0" w:space="0" w:color="auto"/>
                        <w:right w:val="none" w:sz="0" w:space="0" w:color="auto"/>
                      </w:divBdr>
                      <w:divsChild>
                        <w:div w:id="900209307">
                          <w:marLeft w:val="0"/>
                          <w:marRight w:val="0"/>
                          <w:marTop w:val="0"/>
                          <w:marBottom w:val="0"/>
                          <w:divBdr>
                            <w:top w:val="none" w:sz="0" w:space="0" w:color="auto"/>
                            <w:left w:val="none" w:sz="0" w:space="0" w:color="auto"/>
                            <w:bottom w:val="none" w:sz="0" w:space="0" w:color="auto"/>
                            <w:right w:val="none" w:sz="0" w:space="0" w:color="auto"/>
                          </w:divBdr>
                          <w:divsChild>
                            <w:div w:id="1476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carlisle.gov.uk/Council/Council-and-Democracy/Equality-and-Diversi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policy@carlisle.gov.uk"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haredWithUsers xmlns="8b4f91e6-d1ea-4fae-85a2-88fea48c87a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BFD75A106F0A4896E6FFAC3D2EED43" ma:contentTypeVersion="12" ma:contentTypeDescription="Create a new document." ma:contentTypeScope="" ma:versionID="19ac358bce83f58465aa54a3cb8ba801">
  <xsd:schema xmlns:xsd="http://www.w3.org/2001/XMLSchema" xmlns:xs="http://www.w3.org/2001/XMLSchema" xmlns:p="http://schemas.microsoft.com/office/2006/metadata/properties" xmlns:ns2="db6bf25d-e5bf-40e9-8c28-f292b76aacb4" xmlns:ns3="8b4f91e6-d1ea-4fae-85a2-88fea48c87a6" targetNamespace="http://schemas.microsoft.com/office/2006/metadata/properties" ma:root="true" ma:fieldsID="a8df6d00368b2abc5fb0fa61d7984a65" ns2:_="" ns3:_="">
    <xsd:import namespace="db6bf25d-e5bf-40e9-8c28-f292b76aacb4"/>
    <xsd:import namespace="8b4f91e6-d1ea-4fae-85a2-88fea48c87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bf25d-e5bf-40e9-8c28-f292b76aa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f91e6-d1ea-4fae-85a2-88fea48c8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AA3DDF8-F8BD-401D-9C87-499963E612EE}">
  <ds:schemaRefs>
    <ds:schemaRef ds:uri="http://purl.org/dc/terms/"/>
    <ds:schemaRef ds:uri="db6bf25d-e5bf-40e9-8c28-f292b76aacb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b4f91e6-d1ea-4fae-85a2-88fea48c87a6"/>
    <ds:schemaRef ds:uri="http://www.w3.org/XML/1998/namespace"/>
    <ds:schemaRef ds:uri="http://purl.org/dc/dcmitype/"/>
  </ds:schemaRefs>
</ds:datastoreItem>
</file>

<file path=customXml/itemProps2.xml><?xml version="1.0" encoding="utf-8"?>
<ds:datastoreItem xmlns:ds="http://schemas.openxmlformats.org/officeDocument/2006/customXml" ds:itemID="{3BFD6A2C-C0C1-482D-B366-37FD20DAF31A}">
  <ds:schemaRefs>
    <ds:schemaRef ds:uri="http://schemas.openxmlformats.org/officeDocument/2006/bibliography"/>
  </ds:schemaRefs>
</ds:datastoreItem>
</file>

<file path=customXml/itemProps3.xml><?xml version="1.0" encoding="utf-8"?>
<ds:datastoreItem xmlns:ds="http://schemas.openxmlformats.org/officeDocument/2006/customXml" ds:itemID="{B0376D1D-C04B-43C5-AF92-C8E46CE72341}">
  <ds:schemaRefs>
    <ds:schemaRef ds:uri="http://schemas.microsoft.com/sharepoint/v3/contenttype/forms"/>
  </ds:schemaRefs>
</ds:datastoreItem>
</file>

<file path=customXml/itemProps4.xml><?xml version="1.0" encoding="utf-8"?>
<ds:datastoreItem xmlns:ds="http://schemas.openxmlformats.org/officeDocument/2006/customXml" ds:itemID="{B7FE464E-3398-49CD-ADD7-A203B8C6C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bf25d-e5bf-40e9-8c28-f292b76aacb4"/>
    <ds:schemaRef ds:uri="8b4f91e6-d1ea-4fae-85a2-88fea48c8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43CCB0-67F6-4EBD-8BBB-ADDA32C705B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Events Policy v0.1</vt:lpstr>
    </vt:vector>
  </TitlesOfParts>
  <Company>Carlisle City Council</Company>
  <LinksUpToDate>false</LinksUpToDate>
  <CharactersWithSpaces>18680</CharactersWithSpaces>
  <SharedDoc>false</SharedDoc>
  <HLinks>
    <vt:vector size="18" baseType="variant">
      <vt:variant>
        <vt:i4>1572938</vt:i4>
      </vt:variant>
      <vt:variant>
        <vt:i4>6</vt:i4>
      </vt:variant>
      <vt:variant>
        <vt:i4>0</vt:i4>
      </vt:variant>
      <vt:variant>
        <vt:i4>5</vt:i4>
      </vt:variant>
      <vt:variant>
        <vt:lpwstr>https://www.carlisle.gov.uk/Council/Council-and-Democracy/Equality-and-Diversity</vt:lpwstr>
      </vt:variant>
      <vt:variant>
        <vt:lpwstr/>
      </vt:variant>
      <vt:variant>
        <vt:i4>2228302</vt:i4>
      </vt:variant>
      <vt:variant>
        <vt:i4>3</vt:i4>
      </vt:variant>
      <vt:variant>
        <vt:i4>0</vt:i4>
      </vt:variant>
      <vt:variant>
        <vt:i4>5</vt:i4>
      </vt:variant>
      <vt:variant>
        <vt:lpwstr>mailto:policy@carlisle.gov.uk</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Qualification Study Polict</dc:subject>
  <dc:creator>Personnel &amp; Development</dc:creator>
  <cp:keywords/>
  <dc:description/>
  <cp:lastModifiedBy>Rebecca Tibbs</cp:lastModifiedBy>
  <cp:revision>2</cp:revision>
  <cp:lastPrinted>2019-12-19T10:43:00Z</cp:lastPrinted>
  <dcterms:created xsi:type="dcterms:W3CDTF">2021-08-10T10:25:00Z</dcterms:created>
  <dcterms:modified xsi:type="dcterms:W3CDTF">2021-08-10T10:25:00Z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GUID">
    <vt:lpwstr/>
  </property>
  <property fmtid="{D5CDD505-2E9C-101B-9397-08002B2CF9AE}" pid="3" name="Information Category">
    <vt:lpwstr>;#Learning, Training and Development;#</vt:lpwstr>
  </property>
  <property fmtid="{D5CDD505-2E9C-101B-9397-08002B2CF9AE}" pid="4" name="Owner">
    <vt:lpwstr>Personnel &amp; Development</vt:lpwstr>
  </property>
  <property fmtid="{D5CDD505-2E9C-101B-9397-08002B2CF9AE}" pid="5" name="ContentTypeId">
    <vt:lpwstr>0x0101005BBFD75A106F0A4896E6FFAC3D2EED43</vt:lpwstr>
  </property>
  <property fmtid="{D5CDD505-2E9C-101B-9397-08002B2CF9AE}" pid="6" name="ContentType">
    <vt:lpwstr>Document</vt:lpwstr>
  </property>
  <property fmtid="{D5CDD505-2E9C-101B-9397-08002B2CF9AE}" pid="7" name="Directorate">
    <vt:lpwstr>PPP</vt:lpwstr>
  </property>
  <property fmtid="{D5CDD505-2E9C-101B-9397-08002B2CF9AE}" pid="8" name="ExecSum">
    <vt:lpwstr/>
  </property>
  <property fmtid="{D5CDD505-2E9C-101B-9397-08002B2CF9AE}" pid="9" name="Policy and Procedure Category">
    <vt:lpwstr>;#Carlisle City Council;#</vt:lpwstr>
  </property>
  <property fmtid="{D5CDD505-2E9C-101B-9397-08002B2CF9AE}" pid="10" name="Date in Palce">
    <vt:lpwstr>2007-07-27T00:00:00Z</vt:lpwstr>
  </property>
  <property fmtid="{D5CDD505-2E9C-101B-9397-08002B2CF9AE}" pid="11" name="Owner1">
    <vt:lpwstr/>
  </property>
  <property fmtid="{D5CDD505-2E9C-101B-9397-08002B2CF9AE}" pid="12" name="TemplateUrl">
    <vt:lpwstr/>
  </property>
  <property fmtid="{D5CDD505-2E9C-101B-9397-08002B2CF9AE}" pid="13" name="xd_ProgID">
    <vt:lpwstr/>
  </property>
  <property fmtid="{D5CDD505-2E9C-101B-9397-08002B2CF9AE}" pid="14" name="_CopySource">
    <vt:lpwstr>http://intranet.carlisle.gov.uk/yourcouncil/teams/personnel/Strategic Documents/Qualification Study policy.doc</vt:lpwstr>
  </property>
  <property fmtid="{D5CDD505-2E9C-101B-9397-08002B2CF9AE}" pid="15" name="Order">
    <vt:lpwstr>2800.00000000000</vt:lpwstr>
  </property>
  <property fmtid="{D5CDD505-2E9C-101B-9397-08002B2CF9AE}" pid="16" name="Subject">
    <vt:lpwstr>Qualification Study Polict</vt:lpwstr>
  </property>
  <property fmtid="{D5CDD505-2E9C-101B-9397-08002B2CF9AE}" pid="17" name="Keywords">
    <vt:lpwstr/>
  </property>
  <property fmtid="{D5CDD505-2E9C-101B-9397-08002B2CF9AE}" pid="18" name="_Author">
    <vt:lpwstr>Personnel &amp; Development</vt:lpwstr>
  </property>
  <property fmtid="{D5CDD505-2E9C-101B-9397-08002B2CF9AE}" pid="19" name="_Category">
    <vt:lpwstr/>
  </property>
  <property fmtid="{D5CDD505-2E9C-101B-9397-08002B2CF9AE}" pid="20" name="Categories">
    <vt:lpwstr/>
  </property>
  <property fmtid="{D5CDD505-2E9C-101B-9397-08002B2CF9AE}" pid="21" name="Approval Level">
    <vt:lpwstr/>
  </property>
  <property fmtid="{D5CDD505-2E9C-101B-9397-08002B2CF9AE}" pid="22" name="_Comments">
    <vt:lpwstr/>
  </property>
  <property fmtid="{D5CDD505-2E9C-101B-9397-08002B2CF9AE}" pid="23" name="Assigned To">
    <vt:lpwstr/>
  </property>
  <property fmtid="{D5CDD505-2E9C-101B-9397-08002B2CF9AE}" pid="24" name="Focus Document">
    <vt:lpwstr>0</vt:lpwstr>
  </property>
  <property fmtid="{D5CDD505-2E9C-101B-9397-08002B2CF9AE}" pid="25" name="ComplianceAssetId">
    <vt:lpwstr/>
  </property>
  <property fmtid="{D5CDD505-2E9C-101B-9397-08002B2CF9AE}" pid="26" name="_ExtendedDescription">
    <vt:lpwstr/>
  </property>
</Properties>
</file>